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F5" w:rsidRDefault="0046633A" w:rsidP="00F86F51">
      <w:pPr>
        <w:spacing w:line="360" w:lineRule="auto"/>
        <w:jc w:val="both"/>
        <w:rPr>
          <w:rFonts w:ascii="Arial" w:hAnsi="Arial" w:cs="Arial"/>
          <w:b/>
          <w:sz w:val="20"/>
          <w:szCs w:val="20"/>
        </w:rPr>
      </w:pPr>
      <w:r>
        <w:rPr>
          <w:rFonts w:ascii="Arial" w:hAnsi="Arial" w:cs="Arial"/>
          <w:b/>
          <w:sz w:val="20"/>
          <w:szCs w:val="20"/>
        </w:rPr>
        <w:t>NNB</w:t>
      </w:r>
      <w:r w:rsidR="00B823A0">
        <w:rPr>
          <w:rFonts w:ascii="Arial" w:hAnsi="Arial" w:cs="Arial"/>
          <w:b/>
          <w:sz w:val="20"/>
          <w:szCs w:val="20"/>
        </w:rPr>
        <w:t>:</w:t>
      </w:r>
      <w:r w:rsidR="00D651E1">
        <w:rPr>
          <w:rFonts w:ascii="Arial" w:hAnsi="Arial" w:cs="Arial"/>
          <w:b/>
          <w:sz w:val="20"/>
          <w:szCs w:val="20"/>
        </w:rPr>
        <w:t xml:space="preserve"> </w:t>
      </w:r>
      <w:r w:rsidR="00E43201">
        <w:rPr>
          <w:rFonts w:ascii="Arial" w:hAnsi="Arial" w:cs="Arial"/>
          <w:b/>
          <w:sz w:val="20"/>
          <w:szCs w:val="20"/>
        </w:rPr>
        <w:t>A</w:t>
      </w:r>
      <w:r w:rsidR="00E43201" w:rsidRPr="00E43201">
        <w:rPr>
          <w:rFonts w:ascii="Arial" w:hAnsi="Arial" w:cs="Arial"/>
          <w:b/>
          <w:sz w:val="20"/>
          <w:szCs w:val="20"/>
        </w:rPr>
        <w:t>nnual General Mandate 2020</w:t>
      </w:r>
    </w:p>
    <w:p w:rsidR="00D132CE" w:rsidRDefault="00B70D7E" w:rsidP="00D132CE">
      <w:pPr>
        <w:spacing w:line="360" w:lineRule="auto"/>
        <w:jc w:val="both"/>
        <w:rPr>
          <w:rFonts w:ascii="Arial" w:hAnsi="Arial" w:cs="Arial"/>
          <w:sz w:val="20"/>
          <w:szCs w:val="20"/>
        </w:rPr>
      </w:pPr>
      <w:r>
        <w:rPr>
          <w:rFonts w:ascii="Arial" w:hAnsi="Arial" w:cs="Arial"/>
          <w:sz w:val="20"/>
          <w:szCs w:val="20"/>
        </w:rPr>
        <w:t xml:space="preserve">On </w:t>
      </w:r>
      <w:r w:rsidR="0046633A">
        <w:rPr>
          <w:rFonts w:ascii="Arial" w:hAnsi="Arial" w:cs="Arial"/>
          <w:sz w:val="20"/>
          <w:szCs w:val="20"/>
        </w:rPr>
        <w:t>26</w:t>
      </w:r>
      <w:r w:rsidR="00F301A8">
        <w:rPr>
          <w:rFonts w:ascii="Arial" w:hAnsi="Arial" w:cs="Arial"/>
          <w:sz w:val="20"/>
          <w:szCs w:val="20"/>
        </w:rPr>
        <w:t xml:space="preserve"> </w:t>
      </w:r>
      <w:r w:rsidR="00985126">
        <w:rPr>
          <w:rFonts w:ascii="Arial" w:hAnsi="Arial" w:cs="Arial"/>
          <w:sz w:val="20"/>
          <w:szCs w:val="20"/>
        </w:rPr>
        <w:t>Jun</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proofErr w:type="spellStart"/>
      <w:r w:rsidR="0046633A" w:rsidRPr="0046633A">
        <w:rPr>
          <w:rFonts w:ascii="Arial" w:hAnsi="Arial" w:cs="Arial"/>
          <w:sz w:val="20"/>
          <w:szCs w:val="20"/>
        </w:rPr>
        <w:t>Ninh</w:t>
      </w:r>
      <w:proofErr w:type="spellEnd"/>
      <w:r w:rsidR="0046633A" w:rsidRPr="0046633A">
        <w:rPr>
          <w:rFonts w:ascii="Arial" w:hAnsi="Arial" w:cs="Arial"/>
          <w:sz w:val="20"/>
          <w:szCs w:val="20"/>
        </w:rPr>
        <w:t xml:space="preserve"> </w:t>
      </w:r>
      <w:proofErr w:type="spellStart"/>
      <w:r w:rsidR="0046633A" w:rsidRPr="0046633A">
        <w:rPr>
          <w:rFonts w:ascii="Arial" w:hAnsi="Arial" w:cs="Arial"/>
          <w:sz w:val="20"/>
          <w:szCs w:val="20"/>
        </w:rPr>
        <w:t>Binh</w:t>
      </w:r>
      <w:proofErr w:type="spellEnd"/>
      <w:r w:rsidR="0046633A" w:rsidRPr="0046633A">
        <w:rPr>
          <w:rFonts w:ascii="Arial" w:hAnsi="Arial" w:cs="Arial"/>
          <w:sz w:val="20"/>
          <w:szCs w:val="20"/>
        </w:rPr>
        <w:t xml:space="preserve"> Water Supply </w:t>
      </w:r>
      <w:proofErr w:type="gramStart"/>
      <w:r w:rsidR="0046633A" w:rsidRPr="0046633A">
        <w:rPr>
          <w:rFonts w:ascii="Arial" w:hAnsi="Arial" w:cs="Arial"/>
          <w:sz w:val="20"/>
          <w:szCs w:val="20"/>
        </w:rPr>
        <w:t>And</w:t>
      </w:r>
      <w:proofErr w:type="gramEnd"/>
      <w:r w:rsidR="0046633A" w:rsidRPr="0046633A">
        <w:rPr>
          <w:rFonts w:ascii="Arial" w:hAnsi="Arial" w:cs="Arial"/>
          <w:sz w:val="20"/>
          <w:szCs w:val="20"/>
        </w:rPr>
        <w:t xml:space="preserve"> Sewerage Joint Stock Company</w:t>
      </w:r>
      <w:r w:rsidR="0046633A">
        <w:rPr>
          <w:rFonts w:ascii="Arial" w:hAnsi="Arial" w:cs="Arial"/>
          <w:sz w:val="20"/>
          <w:szCs w:val="20"/>
        </w:rPr>
        <w:t xml:space="preserve"> </w:t>
      </w:r>
      <w:r w:rsidR="006468F5">
        <w:rPr>
          <w:rFonts w:ascii="Arial" w:hAnsi="Arial" w:cs="Arial"/>
          <w:sz w:val="20"/>
          <w:szCs w:val="20"/>
        </w:rPr>
        <w:t>announced</w:t>
      </w:r>
      <w:r w:rsidR="00491B54">
        <w:rPr>
          <w:rFonts w:ascii="Arial" w:hAnsi="Arial" w:cs="Arial"/>
          <w:sz w:val="20"/>
          <w:szCs w:val="20"/>
        </w:rPr>
        <w:t xml:space="preserve"> the</w:t>
      </w:r>
      <w:r w:rsidR="002E7FD0">
        <w:rPr>
          <w:rFonts w:ascii="Arial" w:hAnsi="Arial" w:cs="Arial"/>
          <w:sz w:val="20"/>
          <w:szCs w:val="20"/>
        </w:rPr>
        <w:t xml:space="preserve"> </w:t>
      </w:r>
      <w:r w:rsidR="003F38AB">
        <w:rPr>
          <w:rFonts w:ascii="Arial" w:hAnsi="Arial" w:cs="Arial"/>
          <w:sz w:val="20"/>
          <w:szCs w:val="20"/>
        </w:rPr>
        <w:t>annual General Mandate 2020</w:t>
      </w:r>
      <w:r w:rsidR="00F301A8">
        <w:rPr>
          <w:rFonts w:ascii="Arial" w:hAnsi="Arial" w:cs="Arial"/>
          <w:sz w:val="20"/>
          <w:szCs w:val="20"/>
        </w:rPr>
        <w:t xml:space="preserve"> </w:t>
      </w:r>
      <w:r w:rsidR="00D570D1">
        <w:rPr>
          <w:rFonts w:ascii="Arial" w:hAnsi="Arial" w:cs="Arial"/>
          <w:sz w:val="20"/>
          <w:szCs w:val="20"/>
        </w:rPr>
        <w:t>as follows:</w:t>
      </w:r>
    </w:p>
    <w:p w:rsidR="0046633A" w:rsidRDefault="0046633A" w:rsidP="0046633A">
      <w:pPr>
        <w:spacing w:line="360" w:lineRule="auto"/>
        <w:jc w:val="both"/>
        <w:rPr>
          <w:rFonts w:ascii="Arial" w:hAnsi="Arial" w:cs="Arial"/>
          <w:sz w:val="20"/>
          <w:szCs w:val="20"/>
        </w:rPr>
      </w:pPr>
      <w:r>
        <w:rPr>
          <w:rFonts w:ascii="Arial" w:hAnsi="Arial" w:cs="Arial"/>
          <w:sz w:val="20"/>
          <w:szCs w:val="20"/>
        </w:rPr>
        <w:t>Article 1:</w:t>
      </w:r>
      <w:r w:rsidRPr="0046633A">
        <w:rPr>
          <w:rFonts w:ascii="Arial" w:hAnsi="Arial" w:cs="Arial"/>
          <w:sz w:val="20"/>
          <w:szCs w:val="20"/>
        </w:rPr>
        <w:t xml:space="preserve"> The </w:t>
      </w:r>
      <w:r>
        <w:rPr>
          <w:rFonts w:ascii="Arial" w:hAnsi="Arial" w:cs="Arial"/>
          <w:sz w:val="20"/>
          <w:szCs w:val="20"/>
        </w:rPr>
        <w:t>annual General Meeting of Shareholders</w:t>
      </w:r>
      <w:r w:rsidRPr="0046633A">
        <w:rPr>
          <w:rFonts w:ascii="Arial" w:hAnsi="Arial" w:cs="Arial"/>
          <w:sz w:val="20"/>
          <w:szCs w:val="20"/>
        </w:rPr>
        <w:t xml:space="preserve"> approved the contents to be submitted to the Meeting as follows: </w:t>
      </w:r>
    </w:p>
    <w:p w:rsidR="0046633A" w:rsidRDefault="0046633A" w:rsidP="0046633A">
      <w:pPr>
        <w:spacing w:line="360" w:lineRule="auto"/>
        <w:jc w:val="both"/>
        <w:rPr>
          <w:rFonts w:ascii="Arial" w:hAnsi="Arial" w:cs="Arial"/>
          <w:sz w:val="20"/>
          <w:szCs w:val="20"/>
        </w:rPr>
      </w:pPr>
      <w:r>
        <w:rPr>
          <w:rFonts w:ascii="Arial" w:hAnsi="Arial" w:cs="Arial"/>
          <w:sz w:val="20"/>
          <w:szCs w:val="20"/>
        </w:rPr>
        <w:t>1. The C</w:t>
      </w:r>
      <w:r w:rsidRPr="0046633A">
        <w:rPr>
          <w:rFonts w:ascii="Arial" w:hAnsi="Arial" w:cs="Arial"/>
          <w:sz w:val="20"/>
          <w:szCs w:val="20"/>
        </w:rPr>
        <w:t xml:space="preserve">hairman of the </w:t>
      </w:r>
      <w:r>
        <w:rPr>
          <w:rFonts w:ascii="Arial" w:hAnsi="Arial" w:cs="Arial"/>
          <w:sz w:val="20"/>
          <w:szCs w:val="20"/>
        </w:rPr>
        <w:t>annual General Meeting of Shareholders</w:t>
      </w:r>
      <w:r w:rsidRPr="0046633A">
        <w:rPr>
          <w:rFonts w:ascii="Arial" w:hAnsi="Arial" w:cs="Arial"/>
          <w:sz w:val="20"/>
          <w:szCs w:val="20"/>
        </w:rPr>
        <w:t xml:space="preserve"> approved the content of</w:t>
      </w:r>
      <w:r>
        <w:rPr>
          <w:rFonts w:ascii="Arial" w:hAnsi="Arial" w:cs="Arial"/>
          <w:sz w:val="20"/>
          <w:szCs w:val="20"/>
        </w:rPr>
        <w:t xml:space="preserve"> statement on</w:t>
      </w:r>
      <w:r w:rsidRPr="0046633A">
        <w:rPr>
          <w:rFonts w:ascii="Arial" w:hAnsi="Arial" w:cs="Arial"/>
          <w:sz w:val="20"/>
          <w:szCs w:val="20"/>
        </w:rPr>
        <w:t xml:space="preserve"> </w:t>
      </w:r>
      <w:r>
        <w:rPr>
          <w:rFonts w:ascii="Arial" w:hAnsi="Arial" w:cs="Arial"/>
          <w:sz w:val="20"/>
          <w:szCs w:val="20"/>
        </w:rPr>
        <w:t>amendment and supplement to the Charter of the Company;</w:t>
      </w:r>
      <w:r w:rsidRPr="0046633A">
        <w:rPr>
          <w:rFonts w:ascii="Arial" w:hAnsi="Arial" w:cs="Arial"/>
          <w:sz w:val="20"/>
          <w:szCs w:val="20"/>
        </w:rPr>
        <w:t xml:space="preserve"> review the activities of the Board of Directors in 2019, directions and tasks for 2020: </w:t>
      </w:r>
    </w:p>
    <w:p w:rsidR="0046633A" w:rsidRDefault="0046633A" w:rsidP="0046633A">
      <w:pPr>
        <w:spacing w:line="360" w:lineRule="auto"/>
        <w:jc w:val="both"/>
        <w:rPr>
          <w:rFonts w:ascii="Arial" w:hAnsi="Arial" w:cs="Arial"/>
          <w:sz w:val="20"/>
          <w:szCs w:val="20"/>
        </w:rPr>
      </w:pPr>
      <w:r w:rsidRPr="0046633A">
        <w:rPr>
          <w:rFonts w:ascii="Arial" w:hAnsi="Arial" w:cs="Arial"/>
          <w:sz w:val="20"/>
          <w:szCs w:val="20"/>
        </w:rPr>
        <w:t xml:space="preserve">a. Regarding the </w:t>
      </w:r>
      <w:r>
        <w:rPr>
          <w:rFonts w:ascii="Arial" w:hAnsi="Arial" w:cs="Arial"/>
          <w:sz w:val="20"/>
          <w:szCs w:val="20"/>
        </w:rPr>
        <w:t>amendment and supplementation to</w:t>
      </w:r>
      <w:r w:rsidRPr="0046633A">
        <w:rPr>
          <w:rFonts w:ascii="Arial" w:hAnsi="Arial" w:cs="Arial"/>
          <w:sz w:val="20"/>
          <w:szCs w:val="20"/>
        </w:rPr>
        <w:t xml:space="preserve"> the Company's Charter: </w:t>
      </w:r>
    </w:p>
    <w:p w:rsidR="0046633A" w:rsidRDefault="0046633A" w:rsidP="0046633A">
      <w:pPr>
        <w:spacing w:line="360" w:lineRule="auto"/>
        <w:jc w:val="both"/>
        <w:rPr>
          <w:rFonts w:ascii="Arial" w:hAnsi="Arial" w:cs="Arial"/>
          <w:sz w:val="20"/>
          <w:szCs w:val="20"/>
        </w:rPr>
      </w:pPr>
      <w:r>
        <w:rPr>
          <w:rFonts w:ascii="Arial" w:hAnsi="Arial" w:cs="Arial"/>
          <w:sz w:val="20"/>
          <w:szCs w:val="20"/>
        </w:rPr>
        <w:t xml:space="preserve">- Agree to the Plan for submitted </w:t>
      </w:r>
      <w:r w:rsidRPr="0046633A">
        <w:rPr>
          <w:rFonts w:ascii="Arial" w:hAnsi="Arial" w:cs="Arial"/>
          <w:sz w:val="20"/>
          <w:szCs w:val="20"/>
        </w:rPr>
        <w:t xml:space="preserve">the </w:t>
      </w:r>
      <w:r>
        <w:rPr>
          <w:rFonts w:ascii="Arial" w:hAnsi="Arial" w:cs="Arial"/>
          <w:sz w:val="20"/>
          <w:szCs w:val="20"/>
        </w:rPr>
        <w:t xml:space="preserve">annual General Meeting of Shareholders, </w:t>
      </w:r>
      <w:r w:rsidRPr="0046633A">
        <w:rPr>
          <w:rFonts w:ascii="Arial" w:hAnsi="Arial" w:cs="Arial"/>
          <w:sz w:val="20"/>
          <w:szCs w:val="20"/>
        </w:rPr>
        <w:t xml:space="preserve">specifically: </w:t>
      </w:r>
    </w:p>
    <w:p w:rsidR="0046633A" w:rsidRDefault="0046633A" w:rsidP="0046633A">
      <w:pPr>
        <w:spacing w:line="360" w:lineRule="auto"/>
        <w:jc w:val="both"/>
        <w:rPr>
          <w:rFonts w:ascii="Arial" w:hAnsi="Arial" w:cs="Arial"/>
          <w:sz w:val="20"/>
          <w:szCs w:val="20"/>
        </w:rPr>
      </w:pPr>
      <w:r>
        <w:rPr>
          <w:rFonts w:ascii="Arial" w:hAnsi="Arial" w:cs="Arial"/>
          <w:sz w:val="20"/>
          <w:szCs w:val="20"/>
        </w:rPr>
        <w:t>+ Revise the entire system, order of t</w:t>
      </w:r>
      <w:r w:rsidRPr="0046633A">
        <w:rPr>
          <w:rFonts w:ascii="Arial" w:hAnsi="Arial" w:cs="Arial"/>
          <w:sz w:val="20"/>
          <w:szCs w:val="20"/>
        </w:rPr>
        <w:t>e</w:t>
      </w:r>
      <w:r>
        <w:rPr>
          <w:rFonts w:ascii="Arial" w:hAnsi="Arial" w:cs="Arial"/>
          <w:sz w:val="20"/>
          <w:szCs w:val="20"/>
        </w:rPr>
        <w:t>rms in the Charter accordingly</w:t>
      </w:r>
    </w:p>
    <w:p w:rsidR="0046633A" w:rsidRDefault="0046633A" w:rsidP="0046633A">
      <w:pPr>
        <w:spacing w:line="360" w:lineRule="auto"/>
        <w:jc w:val="both"/>
        <w:rPr>
          <w:rFonts w:ascii="Arial" w:hAnsi="Arial" w:cs="Arial"/>
          <w:sz w:val="20"/>
          <w:szCs w:val="20"/>
        </w:rPr>
      </w:pPr>
      <w:r w:rsidRPr="0046633A">
        <w:rPr>
          <w:rFonts w:ascii="Arial" w:hAnsi="Arial" w:cs="Arial"/>
          <w:sz w:val="20"/>
          <w:szCs w:val="20"/>
        </w:rPr>
        <w:t xml:space="preserve">+ Amending the content of Articles: "Article 8: Shares"; </w:t>
      </w:r>
      <w:r>
        <w:rPr>
          <w:rFonts w:ascii="Arial" w:hAnsi="Arial" w:cs="Arial"/>
          <w:sz w:val="20"/>
          <w:szCs w:val="20"/>
        </w:rPr>
        <w:t>"Article 11:</w:t>
      </w:r>
      <w:r w:rsidRPr="0046633A">
        <w:rPr>
          <w:rFonts w:ascii="Arial" w:hAnsi="Arial" w:cs="Arial"/>
          <w:sz w:val="20"/>
          <w:szCs w:val="20"/>
        </w:rPr>
        <w:t xml:space="preserve"> Tr</w:t>
      </w:r>
      <w:r>
        <w:rPr>
          <w:rFonts w:ascii="Arial" w:hAnsi="Arial" w:cs="Arial"/>
          <w:sz w:val="20"/>
          <w:szCs w:val="20"/>
        </w:rPr>
        <w:t>ansfer of shares"; "Article 19:</w:t>
      </w:r>
      <w:r w:rsidRPr="0046633A">
        <w:rPr>
          <w:rFonts w:ascii="Arial" w:hAnsi="Arial" w:cs="Arial"/>
          <w:sz w:val="20"/>
          <w:szCs w:val="20"/>
        </w:rPr>
        <w:t xml:space="preserve"> Rights and duties of the </w:t>
      </w:r>
      <w:r>
        <w:rPr>
          <w:rFonts w:ascii="Arial" w:hAnsi="Arial" w:cs="Arial"/>
          <w:sz w:val="20"/>
          <w:szCs w:val="20"/>
        </w:rPr>
        <w:t>annual General Meeting of Shareholders</w:t>
      </w:r>
      <w:r w:rsidRPr="0046633A">
        <w:rPr>
          <w:rFonts w:ascii="Arial" w:hAnsi="Arial" w:cs="Arial"/>
          <w:sz w:val="20"/>
          <w:szCs w:val="20"/>
        </w:rPr>
        <w:t xml:space="preserve">"; </w:t>
      </w:r>
      <w:r>
        <w:rPr>
          <w:rFonts w:ascii="Arial" w:hAnsi="Arial" w:cs="Arial"/>
          <w:sz w:val="20"/>
          <w:szCs w:val="20"/>
        </w:rPr>
        <w:t>"Article 21: Regarding c</w:t>
      </w:r>
      <w:r w:rsidRPr="0046633A">
        <w:rPr>
          <w:rFonts w:ascii="Arial" w:hAnsi="Arial" w:cs="Arial"/>
          <w:sz w:val="20"/>
          <w:szCs w:val="20"/>
        </w:rPr>
        <w:t xml:space="preserve">onvening </w:t>
      </w:r>
      <w:r>
        <w:rPr>
          <w:rFonts w:ascii="Arial" w:hAnsi="Arial" w:cs="Arial"/>
          <w:sz w:val="20"/>
          <w:szCs w:val="20"/>
        </w:rPr>
        <w:t xml:space="preserve">of </w:t>
      </w:r>
      <w:r w:rsidRPr="0046633A">
        <w:rPr>
          <w:rFonts w:ascii="Arial" w:hAnsi="Arial" w:cs="Arial"/>
          <w:sz w:val="20"/>
          <w:szCs w:val="20"/>
        </w:rPr>
        <w:t xml:space="preserve">the </w:t>
      </w:r>
      <w:r>
        <w:rPr>
          <w:rFonts w:ascii="Arial" w:hAnsi="Arial" w:cs="Arial"/>
          <w:sz w:val="20"/>
          <w:szCs w:val="20"/>
        </w:rPr>
        <w:t>annual General Meeting of Shareholders</w:t>
      </w:r>
      <w:r w:rsidRPr="0046633A">
        <w:rPr>
          <w:rFonts w:ascii="Arial" w:hAnsi="Arial" w:cs="Arial"/>
          <w:sz w:val="20"/>
          <w:szCs w:val="20"/>
        </w:rPr>
        <w:t xml:space="preserve">, the </w:t>
      </w:r>
      <w:r>
        <w:rPr>
          <w:rFonts w:ascii="Arial" w:hAnsi="Arial" w:cs="Arial"/>
          <w:sz w:val="20"/>
          <w:szCs w:val="20"/>
        </w:rPr>
        <w:t>agenda</w:t>
      </w:r>
      <w:r w:rsidRPr="0046633A">
        <w:rPr>
          <w:rFonts w:ascii="Arial" w:hAnsi="Arial" w:cs="Arial"/>
          <w:sz w:val="20"/>
          <w:szCs w:val="20"/>
        </w:rPr>
        <w:t xml:space="preserve"> and notice of the </w:t>
      </w:r>
      <w:r>
        <w:rPr>
          <w:rFonts w:ascii="Arial" w:hAnsi="Arial" w:cs="Arial"/>
          <w:sz w:val="20"/>
          <w:szCs w:val="20"/>
        </w:rPr>
        <w:t xml:space="preserve">annual General Meeting of Shareholders"; "Article 22: </w:t>
      </w:r>
      <w:r w:rsidRPr="0046633A">
        <w:rPr>
          <w:rFonts w:ascii="Arial" w:hAnsi="Arial" w:cs="Arial"/>
          <w:sz w:val="20"/>
          <w:szCs w:val="20"/>
        </w:rPr>
        <w:t xml:space="preserve">Regarding conditions for conducting the </w:t>
      </w:r>
      <w:r>
        <w:rPr>
          <w:rFonts w:ascii="Arial" w:hAnsi="Arial" w:cs="Arial"/>
          <w:sz w:val="20"/>
          <w:szCs w:val="20"/>
        </w:rPr>
        <w:t>annual General Meeting of Shareholders"; "Article 30:</w:t>
      </w:r>
      <w:r w:rsidRPr="0046633A">
        <w:rPr>
          <w:rFonts w:ascii="Arial" w:hAnsi="Arial" w:cs="Arial"/>
          <w:sz w:val="20"/>
          <w:szCs w:val="20"/>
        </w:rPr>
        <w:t xml:space="preserve"> Tasks and powers of the </w:t>
      </w:r>
      <w:r>
        <w:rPr>
          <w:rFonts w:ascii="Arial" w:hAnsi="Arial" w:cs="Arial"/>
          <w:sz w:val="20"/>
          <w:szCs w:val="20"/>
        </w:rPr>
        <w:t>Board of Directors"; "Article 32:</w:t>
      </w:r>
      <w:r w:rsidRPr="0046633A">
        <w:rPr>
          <w:rFonts w:ascii="Arial" w:hAnsi="Arial" w:cs="Arial"/>
          <w:sz w:val="20"/>
          <w:szCs w:val="20"/>
        </w:rPr>
        <w:t xml:space="preserve"> </w:t>
      </w:r>
      <w:r>
        <w:rPr>
          <w:rFonts w:ascii="Arial" w:hAnsi="Arial" w:cs="Arial"/>
          <w:sz w:val="20"/>
          <w:szCs w:val="20"/>
        </w:rPr>
        <w:t xml:space="preserve">Regarding the Board meetings"; "Article 34: </w:t>
      </w:r>
      <w:r w:rsidRPr="0046633A">
        <w:rPr>
          <w:rFonts w:ascii="Arial" w:hAnsi="Arial" w:cs="Arial"/>
          <w:sz w:val="20"/>
          <w:szCs w:val="20"/>
        </w:rPr>
        <w:t>On the</w:t>
      </w:r>
      <w:r>
        <w:rPr>
          <w:rFonts w:ascii="Arial" w:hAnsi="Arial" w:cs="Arial"/>
          <w:sz w:val="20"/>
          <w:szCs w:val="20"/>
        </w:rPr>
        <w:t xml:space="preserve"> dismissal </w:t>
      </w:r>
      <w:r w:rsidRPr="0046633A">
        <w:rPr>
          <w:rFonts w:ascii="Arial" w:hAnsi="Arial" w:cs="Arial"/>
          <w:sz w:val="20"/>
          <w:szCs w:val="20"/>
        </w:rPr>
        <w:t>and addition of memb</w:t>
      </w:r>
      <w:r>
        <w:rPr>
          <w:rFonts w:ascii="Arial" w:hAnsi="Arial" w:cs="Arial"/>
          <w:sz w:val="20"/>
          <w:szCs w:val="20"/>
        </w:rPr>
        <w:t>ers of the Board of Directors"; “Article 35:</w:t>
      </w:r>
      <w:r w:rsidRPr="0046633A">
        <w:rPr>
          <w:rFonts w:ascii="Arial" w:hAnsi="Arial" w:cs="Arial"/>
          <w:sz w:val="20"/>
          <w:szCs w:val="20"/>
        </w:rPr>
        <w:t xml:space="preserve"> Director” of the Charter of </w:t>
      </w:r>
      <w:proofErr w:type="spellStart"/>
      <w:r w:rsidRPr="0046633A">
        <w:rPr>
          <w:rFonts w:ascii="Arial" w:hAnsi="Arial" w:cs="Arial"/>
          <w:sz w:val="20"/>
          <w:szCs w:val="20"/>
        </w:rPr>
        <w:t>Ninh</w:t>
      </w:r>
      <w:proofErr w:type="spellEnd"/>
      <w:r w:rsidRPr="0046633A">
        <w:rPr>
          <w:rFonts w:ascii="Arial" w:hAnsi="Arial" w:cs="Arial"/>
          <w:sz w:val="20"/>
          <w:szCs w:val="20"/>
        </w:rPr>
        <w:t xml:space="preserve"> </w:t>
      </w:r>
      <w:proofErr w:type="spellStart"/>
      <w:r w:rsidRPr="0046633A">
        <w:rPr>
          <w:rFonts w:ascii="Arial" w:hAnsi="Arial" w:cs="Arial"/>
          <w:sz w:val="20"/>
          <w:szCs w:val="20"/>
        </w:rPr>
        <w:t>Binh</w:t>
      </w:r>
      <w:proofErr w:type="spellEnd"/>
      <w:r w:rsidRPr="0046633A">
        <w:rPr>
          <w:rFonts w:ascii="Arial" w:hAnsi="Arial" w:cs="Arial"/>
          <w:sz w:val="20"/>
          <w:szCs w:val="20"/>
        </w:rPr>
        <w:t xml:space="preserve"> Water Supply And Sewerage Joint Stock Company</w:t>
      </w:r>
    </w:p>
    <w:p w:rsidR="0046633A" w:rsidRDefault="0046633A" w:rsidP="0046633A">
      <w:pPr>
        <w:spacing w:line="360" w:lineRule="auto"/>
        <w:jc w:val="both"/>
        <w:rPr>
          <w:rFonts w:ascii="Arial" w:hAnsi="Arial" w:cs="Arial"/>
          <w:sz w:val="20"/>
          <w:szCs w:val="20"/>
        </w:rPr>
      </w:pPr>
      <w:r>
        <w:rPr>
          <w:rFonts w:ascii="Arial" w:hAnsi="Arial" w:cs="Arial"/>
          <w:sz w:val="20"/>
          <w:szCs w:val="20"/>
        </w:rPr>
        <w:t>b. Approve the review report on</w:t>
      </w:r>
      <w:r w:rsidRPr="0046633A">
        <w:rPr>
          <w:rFonts w:ascii="Arial" w:hAnsi="Arial" w:cs="Arial"/>
          <w:sz w:val="20"/>
          <w:szCs w:val="20"/>
        </w:rPr>
        <w:t xml:space="preserve"> the Board of Directors' activities in 2019, directi</w:t>
      </w:r>
      <w:r>
        <w:rPr>
          <w:rFonts w:ascii="Arial" w:hAnsi="Arial" w:cs="Arial"/>
          <w:sz w:val="20"/>
          <w:szCs w:val="20"/>
        </w:rPr>
        <w:t>ons and tasks for 2020</w:t>
      </w:r>
    </w:p>
    <w:p w:rsidR="0046633A" w:rsidRDefault="0046633A" w:rsidP="0046633A">
      <w:pPr>
        <w:spacing w:line="360" w:lineRule="auto"/>
        <w:jc w:val="both"/>
        <w:rPr>
          <w:rFonts w:ascii="Arial" w:hAnsi="Arial" w:cs="Arial"/>
          <w:sz w:val="20"/>
          <w:szCs w:val="20"/>
        </w:rPr>
      </w:pPr>
      <w:r w:rsidRPr="0046633A">
        <w:rPr>
          <w:rFonts w:ascii="Arial" w:hAnsi="Arial" w:cs="Arial"/>
          <w:sz w:val="20"/>
          <w:szCs w:val="20"/>
        </w:rPr>
        <w:t>2. Approve the contents of the evaluation of the operation of the Superviso</w:t>
      </w:r>
      <w:r>
        <w:rPr>
          <w:rFonts w:ascii="Arial" w:hAnsi="Arial" w:cs="Arial"/>
          <w:sz w:val="20"/>
          <w:szCs w:val="20"/>
        </w:rPr>
        <w:t>ry Board in 2019 and the plan for</w:t>
      </w:r>
      <w:r w:rsidRPr="0046633A">
        <w:rPr>
          <w:rFonts w:ascii="Arial" w:hAnsi="Arial" w:cs="Arial"/>
          <w:sz w:val="20"/>
          <w:szCs w:val="20"/>
        </w:rPr>
        <w:t xml:space="preserve"> select</w:t>
      </w:r>
      <w:r>
        <w:rPr>
          <w:rFonts w:ascii="Arial" w:hAnsi="Arial" w:cs="Arial"/>
          <w:sz w:val="20"/>
          <w:szCs w:val="20"/>
        </w:rPr>
        <w:t>ing the audit unit in 2020</w:t>
      </w:r>
    </w:p>
    <w:p w:rsidR="0046633A" w:rsidRDefault="0046633A" w:rsidP="0046633A">
      <w:pPr>
        <w:spacing w:line="360" w:lineRule="auto"/>
        <w:jc w:val="both"/>
        <w:rPr>
          <w:rFonts w:ascii="Arial" w:hAnsi="Arial" w:cs="Arial"/>
          <w:sz w:val="20"/>
          <w:szCs w:val="20"/>
        </w:rPr>
      </w:pPr>
      <w:r>
        <w:rPr>
          <w:rFonts w:ascii="Arial" w:hAnsi="Arial" w:cs="Arial"/>
          <w:sz w:val="20"/>
          <w:szCs w:val="20"/>
        </w:rPr>
        <w:t>3</w:t>
      </w:r>
      <w:r w:rsidRPr="0046633A">
        <w:rPr>
          <w:rFonts w:ascii="Arial" w:hAnsi="Arial" w:cs="Arial"/>
          <w:sz w:val="20"/>
          <w:szCs w:val="20"/>
        </w:rPr>
        <w:t xml:space="preserve">. Approve the </w:t>
      </w:r>
      <w:r>
        <w:rPr>
          <w:rFonts w:ascii="Arial" w:hAnsi="Arial" w:cs="Arial"/>
          <w:sz w:val="20"/>
          <w:szCs w:val="20"/>
        </w:rPr>
        <w:t>Management Board’s</w:t>
      </w:r>
      <w:r w:rsidRPr="0046633A">
        <w:rPr>
          <w:rFonts w:ascii="Arial" w:hAnsi="Arial" w:cs="Arial"/>
          <w:sz w:val="20"/>
          <w:szCs w:val="20"/>
        </w:rPr>
        <w:t xml:space="preserve"> Report on producti</w:t>
      </w:r>
      <w:r>
        <w:rPr>
          <w:rFonts w:ascii="Arial" w:hAnsi="Arial" w:cs="Arial"/>
          <w:sz w:val="20"/>
          <w:szCs w:val="20"/>
        </w:rPr>
        <w:t xml:space="preserve">on management results in 2019; </w:t>
      </w:r>
      <w:r w:rsidRPr="0046633A">
        <w:rPr>
          <w:rFonts w:ascii="Arial" w:hAnsi="Arial" w:cs="Arial"/>
          <w:sz w:val="20"/>
          <w:szCs w:val="20"/>
        </w:rPr>
        <w:t>audited</w:t>
      </w:r>
      <w:r>
        <w:rPr>
          <w:rFonts w:ascii="Arial" w:hAnsi="Arial" w:cs="Arial"/>
          <w:sz w:val="20"/>
          <w:szCs w:val="20"/>
        </w:rPr>
        <w:t xml:space="preserve"> financial statement of 2019; Approve</w:t>
      </w:r>
      <w:r w:rsidRPr="0046633A">
        <w:rPr>
          <w:rFonts w:ascii="Arial" w:hAnsi="Arial" w:cs="Arial"/>
          <w:sz w:val="20"/>
          <w:szCs w:val="20"/>
        </w:rPr>
        <w:t xml:space="preserve"> the 2020 production plan and the plan for profit distribution and dividend payment in 2020; </w:t>
      </w:r>
      <w:r>
        <w:rPr>
          <w:rFonts w:ascii="Arial" w:hAnsi="Arial" w:cs="Arial"/>
          <w:sz w:val="20"/>
          <w:szCs w:val="20"/>
        </w:rPr>
        <w:t>Approve</w:t>
      </w:r>
      <w:r w:rsidRPr="0046633A">
        <w:rPr>
          <w:rFonts w:ascii="Arial" w:hAnsi="Arial" w:cs="Arial"/>
          <w:sz w:val="20"/>
          <w:szCs w:val="20"/>
        </w:rPr>
        <w:t xml:space="preserve"> the policy of deploy</w:t>
      </w:r>
      <w:r>
        <w:rPr>
          <w:rFonts w:ascii="Arial" w:hAnsi="Arial" w:cs="Arial"/>
          <w:sz w:val="20"/>
          <w:szCs w:val="20"/>
        </w:rPr>
        <w:t>ing investment projects in 2020</w:t>
      </w:r>
    </w:p>
    <w:p w:rsidR="0046633A" w:rsidRDefault="00584642" w:rsidP="0046633A">
      <w:pPr>
        <w:spacing w:line="360" w:lineRule="auto"/>
        <w:jc w:val="both"/>
        <w:rPr>
          <w:rFonts w:ascii="Arial" w:hAnsi="Arial" w:cs="Arial"/>
          <w:sz w:val="20"/>
          <w:szCs w:val="20"/>
        </w:rPr>
      </w:pPr>
      <w:r>
        <w:rPr>
          <w:rFonts w:ascii="Arial" w:hAnsi="Arial" w:cs="Arial"/>
          <w:sz w:val="20"/>
          <w:szCs w:val="20"/>
        </w:rPr>
        <w:t>T</w:t>
      </w:r>
      <w:r w:rsidR="0046633A" w:rsidRPr="0046633A">
        <w:rPr>
          <w:rFonts w:ascii="Arial" w:hAnsi="Arial" w:cs="Arial"/>
          <w:sz w:val="20"/>
          <w:szCs w:val="20"/>
        </w:rPr>
        <w:t xml:space="preserve">he </w:t>
      </w:r>
      <w:r>
        <w:rPr>
          <w:rFonts w:ascii="Arial" w:hAnsi="Arial" w:cs="Arial"/>
          <w:sz w:val="20"/>
          <w:szCs w:val="20"/>
        </w:rPr>
        <w:t>annual General Meeting of Shareholders assigned the Board of Directors</w:t>
      </w:r>
      <w:r w:rsidR="0046633A" w:rsidRPr="0046633A">
        <w:rPr>
          <w:rFonts w:ascii="Arial" w:hAnsi="Arial" w:cs="Arial"/>
          <w:sz w:val="20"/>
          <w:szCs w:val="20"/>
        </w:rPr>
        <w:t xml:space="preserve"> to implement the solutions as stated in the report, some specific targets as follows:</w:t>
      </w:r>
    </w:p>
    <w:tbl>
      <w:tblPr>
        <w:tblStyle w:val="TableGrid"/>
        <w:tblW w:w="0" w:type="auto"/>
        <w:tblLook w:val="04A0" w:firstRow="1" w:lastRow="0" w:firstColumn="1" w:lastColumn="0" w:noHBand="0" w:noVBand="1"/>
      </w:tblPr>
      <w:tblGrid>
        <w:gridCol w:w="648"/>
        <w:gridCol w:w="4140"/>
        <w:gridCol w:w="2394"/>
        <w:gridCol w:w="2394"/>
      </w:tblGrid>
      <w:tr w:rsidR="00584642" w:rsidTr="00584642">
        <w:tc>
          <w:tcPr>
            <w:tcW w:w="648" w:type="dxa"/>
          </w:tcPr>
          <w:p w:rsidR="00584642" w:rsidRDefault="00584642" w:rsidP="0046633A">
            <w:pPr>
              <w:spacing w:line="360" w:lineRule="auto"/>
              <w:jc w:val="both"/>
              <w:rPr>
                <w:rFonts w:ascii="Arial" w:hAnsi="Arial" w:cs="Arial"/>
                <w:sz w:val="20"/>
                <w:szCs w:val="20"/>
              </w:rPr>
            </w:pPr>
            <w:r>
              <w:rPr>
                <w:rFonts w:ascii="Arial" w:hAnsi="Arial" w:cs="Arial"/>
                <w:sz w:val="20"/>
                <w:szCs w:val="20"/>
              </w:rPr>
              <w:t>No</w:t>
            </w:r>
          </w:p>
        </w:tc>
        <w:tc>
          <w:tcPr>
            <w:tcW w:w="4140" w:type="dxa"/>
          </w:tcPr>
          <w:p w:rsidR="00584642" w:rsidRDefault="00584642" w:rsidP="0046633A">
            <w:pPr>
              <w:spacing w:line="360" w:lineRule="auto"/>
              <w:jc w:val="both"/>
              <w:rPr>
                <w:rFonts w:ascii="Arial" w:hAnsi="Arial" w:cs="Arial"/>
                <w:sz w:val="20"/>
                <w:szCs w:val="20"/>
              </w:rPr>
            </w:pPr>
            <w:r>
              <w:rPr>
                <w:rFonts w:ascii="Arial" w:hAnsi="Arial" w:cs="Arial"/>
                <w:sz w:val="20"/>
                <w:szCs w:val="20"/>
              </w:rPr>
              <w:t>Indicator</w:t>
            </w:r>
          </w:p>
        </w:tc>
        <w:tc>
          <w:tcPr>
            <w:tcW w:w="2394" w:type="dxa"/>
          </w:tcPr>
          <w:p w:rsidR="00584642" w:rsidRDefault="00584642" w:rsidP="0046633A">
            <w:pPr>
              <w:spacing w:line="360" w:lineRule="auto"/>
              <w:jc w:val="both"/>
              <w:rPr>
                <w:rFonts w:ascii="Arial" w:hAnsi="Arial" w:cs="Arial"/>
                <w:sz w:val="20"/>
                <w:szCs w:val="20"/>
              </w:rPr>
            </w:pPr>
            <w:r>
              <w:rPr>
                <w:rFonts w:ascii="Arial" w:hAnsi="Arial" w:cs="Arial"/>
                <w:sz w:val="20"/>
                <w:szCs w:val="20"/>
              </w:rPr>
              <w:t>Unit</w:t>
            </w:r>
          </w:p>
        </w:tc>
        <w:tc>
          <w:tcPr>
            <w:tcW w:w="2394" w:type="dxa"/>
          </w:tcPr>
          <w:p w:rsidR="00584642" w:rsidRDefault="00584642" w:rsidP="0046633A">
            <w:pPr>
              <w:spacing w:line="360" w:lineRule="auto"/>
              <w:jc w:val="both"/>
              <w:rPr>
                <w:rFonts w:ascii="Arial" w:hAnsi="Arial" w:cs="Arial"/>
                <w:sz w:val="20"/>
                <w:szCs w:val="20"/>
              </w:rPr>
            </w:pPr>
            <w:r>
              <w:rPr>
                <w:rFonts w:ascii="Arial" w:hAnsi="Arial" w:cs="Arial"/>
                <w:sz w:val="20"/>
                <w:szCs w:val="20"/>
              </w:rPr>
              <w:t>Plan 2020</w:t>
            </w:r>
          </w:p>
        </w:tc>
      </w:tr>
      <w:tr w:rsidR="00584642" w:rsidTr="00584642">
        <w:tc>
          <w:tcPr>
            <w:tcW w:w="648" w:type="dxa"/>
          </w:tcPr>
          <w:p w:rsidR="00584642" w:rsidRDefault="00584642" w:rsidP="0046633A">
            <w:pPr>
              <w:spacing w:line="360" w:lineRule="auto"/>
              <w:jc w:val="both"/>
              <w:rPr>
                <w:rFonts w:ascii="Arial" w:hAnsi="Arial" w:cs="Arial"/>
                <w:sz w:val="20"/>
                <w:szCs w:val="20"/>
              </w:rPr>
            </w:pPr>
            <w:r>
              <w:rPr>
                <w:rFonts w:ascii="Arial" w:hAnsi="Arial" w:cs="Arial"/>
                <w:sz w:val="20"/>
                <w:szCs w:val="20"/>
              </w:rPr>
              <w:t>1</w:t>
            </w:r>
          </w:p>
        </w:tc>
        <w:tc>
          <w:tcPr>
            <w:tcW w:w="4140" w:type="dxa"/>
          </w:tcPr>
          <w:p w:rsidR="00584642" w:rsidRDefault="00584642" w:rsidP="0046633A">
            <w:pPr>
              <w:spacing w:line="360" w:lineRule="auto"/>
              <w:jc w:val="both"/>
              <w:rPr>
                <w:rFonts w:ascii="Arial" w:hAnsi="Arial" w:cs="Arial"/>
                <w:sz w:val="20"/>
                <w:szCs w:val="20"/>
              </w:rPr>
            </w:pPr>
            <w:r>
              <w:rPr>
                <w:rFonts w:ascii="Arial" w:hAnsi="Arial" w:cs="Arial"/>
                <w:sz w:val="20"/>
                <w:szCs w:val="20"/>
              </w:rPr>
              <w:t>Total revenue:</w:t>
            </w:r>
          </w:p>
          <w:p w:rsidR="00584642" w:rsidRDefault="00584642" w:rsidP="0046633A">
            <w:pPr>
              <w:spacing w:line="360" w:lineRule="auto"/>
              <w:jc w:val="both"/>
              <w:rPr>
                <w:rFonts w:ascii="Arial" w:hAnsi="Arial" w:cs="Arial"/>
                <w:sz w:val="20"/>
                <w:szCs w:val="20"/>
              </w:rPr>
            </w:pPr>
            <w:r>
              <w:rPr>
                <w:rFonts w:ascii="Arial" w:hAnsi="Arial" w:cs="Arial"/>
                <w:sz w:val="20"/>
                <w:szCs w:val="20"/>
              </w:rPr>
              <w:t>In which: (revenue details)</w:t>
            </w:r>
          </w:p>
          <w:p w:rsidR="00584642" w:rsidRDefault="00584642" w:rsidP="0046633A">
            <w:pPr>
              <w:spacing w:line="360" w:lineRule="auto"/>
              <w:jc w:val="both"/>
              <w:rPr>
                <w:rFonts w:ascii="Arial" w:hAnsi="Arial" w:cs="Arial"/>
                <w:sz w:val="20"/>
                <w:szCs w:val="20"/>
              </w:rPr>
            </w:pPr>
            <w:r>
              <w:rPr>
                <w:rFonts w:ascii="Arial" w:hAnsi="Arial" w:cs="Arial"/>
                <w:sz w:val="20"/>
                <w:szCs w:val="20"/>
              </w:rPr>
              <w:t>- Water production:</w:t>
            </w:r>
          </w:p>
          <w:p w:rsidR="00584642" w:rsidRDefault="00584642" w:rsidP="0046633A">
            <w:pPr>
              <w:spacing w:line="360" w:lineRule="auto"/>
              <w:jc w:val="both"/>
              <w:rPr>
                <w:rFonts w:ascii="Arial" w:hAnsi="Arial" w:cs="Arial"/>
                <w:sz w:val="20"/>
                <w:szCs w:val="20"/>
              </w:rPr>
            </w:pPr>
            <w:r>
              <w:rPr>
                <w:rFonts w:ascii="Arial" w:hAnsi="Arial" w:cs="Arial"/>
                <w:sz w:val="20"/>
                <w:szCs w:val="20"/>
              </w:rPr>
              <w:lastRenderedPageBreak/>
              <w:t>- Construction</w:t>
            </w:r>
          </w:p>
          <w:p w:rsidR="00584642" w:rsidRDefault="00584642" w:rsidP="0046633A">
            <w:pPr>
              <w:spacing w:line="360" w:lineRule="auto"/>
              <w:jc w:val="both"/>
              <w:rPr>
                <w:rFonts w:ascii="Arial" w:hAnsi="Arial" w:cs="Arial"/>
                <w:sz w:val="20"/>
                <w:szCs w:val="20"/>
              </w:rPr>
            </w:pPr>
            <w:r>
              <w:rPr>
                <w:rFonts w:ascii="Arial" w:hAnsi="Arial" w:cs="Arial"/>
                <w:sz w:val="20"/>
                <w:szCs w:val="20"/>
              </w:rPr>
              <w:t>- Bottled water production</w:t>
            </w:r>
          </w:p>
          <w:p w:rsidR="00584642" w:rsidRDefault="00584642" w:rsidP="0046633A">
            <w:pPr>
              <w:spacing w:line="360" w:lineRule="auto"/>
              <w:jc w:val="both"/>
              <w:rPr>
                <w:rFonts w:ascii="Arial" w:hAnsi="Arial" w:cs="Arial"/>
                <w:sz w:val="20"/>
                <w:szCs w:val="20"/>
              </w:rPr>
            </w:pPr>
            <w:r>
              <w:rPr>
                <w:rFonts w:ascii="Arial" w:hAnsi="Arial" w:cs="Arial"/>
                <w:sz w:val="20"/>
                <w:szCs w:val="20"/>
              </w:rPr>
              <w:t>- Financial income</w:t>
            </w:r>
          </w:p>
          <w:p w:rsidR="00584642" w:rsidRDefault="00584642" w:rsidP="0046633A">
            <w:pPr>
              <w:spacing w:line="360" w:lineRule="auto"/>
              <w:jc w:val="both"/>
              <w:rPr>
                <w:rFonts w:ascii="Arial" w:hAnsi="Arial" w:cs="Arial"/>
                <w:sz w:val="20"/>
                <w:szCs w:val="20"/>
              </w:rPr>
            </w:pPr>
            <w:r>
              <w:rPr>
                <w:rFonts w:ascii="Arial" w:hAnsi="Arial" w:cs="Arial"/>
                <w:sz w:val="20"/>
                <w:szCs w:val="20"/>
              </w:rPr>
              <w:t>- Other income</w:t>
            </w:r>
          </w:p>
          <w:p w:rsidR="00584642" w:rsidRDefault="00584642" w:rsidP="0046633A">
            <w:pPr>
              <w:spacing w:line="360" w:lineRule="auto"/>
              <w:jc w:val="both"/>
              <w:rPr>
                <w:rFonts w:ascii="Arial" w:hAnsi="Arial" w:cs="Arial"/>
                <w:sz w:val="20"/>
                <w:szCs w:val="20"/>
              </w:rPr>
            </w:pPr>
            <w:r>
              <w:rPr>
                <w:rFonts w:ascii="Arial" w:hAnsi="Arial" w:cs="Arial"/>
                <w:sz w:val="20"/>
                <w:szCs w:val="20"/>
              </w:rPr>
              <w:t>- Internal construction revenue</w:t>
            </w:r>
          </w:p>
        </w:tc>
        <w:tc>
          <w:tcPr>
            <w:tcW w:w="2394" w:type="dxa"/>
          </w:tcPr>
          <w:p w:rsidR="00584642" w:rsidRDefault="00584642" w:rsidP="0046633A">
            <w:pPr>
              <w:spacing w:line="360" w:lineRule="auto"/>
              <w:jc w:val="both"/>
              <w:rPr>
                <w:rFonts w:ascii="Arial" w:hAnsi="Arial" w:cs="Arial"/>
                <w:sz w:val="20"/>
                <w:szCs w:val="20"/>
              </w:rPr>
            </w:pPr>
            <w:r>
              <w:rPr>
                <w:rFonts w:ascii="Arial" w:hAnsi="Arial" w:cs="Arial"/>
                <w:sz w:val="20"/>
                <w:szCs w:val="20"/>
              </w:rPr>
              <w:lastRenderedPageBreak/>
              <w:t>VND million</w:t>
            </w:r>
          </w:p>
          <w:p w:rsidR="00584642" w:rsidRDefault="00584642" w:rsidP="0046633A">
            <w:pPr>
              <w:spacing w:line="360" w:lineRule="auto"/>
              <w:jc w:val="both"/>
              <w:rPr>
                <w:rFonts w:ascii="Arial" w:hAnsi="Arial" w:cs="Arial"/>
                <w:sz w:val="20"/>
                <w:szCs w:val="20"/>
              </w:rPr>
            </w:pPr>
          </w:p>
          <w:p w:rsidR="00584642" w:rsidRDefault="00584642" w:rsidP="0046633A">
            <w:pPr>
              <w:spacing w:line="360" w:lineRule="auto"/>
              <w:jc w:val="both"/>
              <w:rPr>
                <w:rFonts w:ascii="Arial" w:hAnsi="Arial" w:cs="Arial"/>
                <w:sz w:val="20"/>
                <w:szCs w:val="20"/>
              </w:rPr>
            </w:pPr>
            <w:r>
              <w:rPr>
                <w:rFonts w:ascii="Arial" w:hAnsi="Arial" w:cs="Arial"/>
                <w:sz w:val="20"/>
                <w:szCs w:val="20"/>
              </w:rPr>
              <w:t>VND million</w:t>
            </w:r>
          </w:p>
          <w:p w:rsidR="00584642" w:rsidRDefault="00584642" w:rsidP="0046633A">
            <w:pPr>
              <w:spacing w:line="360" w:lineRule="auto"/>
              <w:jc w:val="both"/>
              <w:rPr>
                <w:rFonts w:ascii="Arial" w:hAnsi="Arial" w:cs="Arial"/>
                <w:sz w:val="20"/>
                <w:szCs w:val="20"/>
              </w:rPr>
            </w:pPr>
            <w:r>
              <w:rPr>
                <w:rFonts w:ascii="Arial" w:hAnsi="Arial" w:cs="Arial"/>
                <w:sz w:val="20"/>
                <w:szCs w:val="20"/>
              </w:rPr>
              <w:lastRenderedPageBreak/>
              <w:t>-</w:t>
            </w:r>
          </w:p>
          <w:p w:rsidR="00584642" w:rsidRDefault="00584642" w:rsidP="0046633A">
            <w:pPr>
              <w:spacing w:line="360" w:lineRule="auto"/>
              <w:jc w:val="both"/>
              <w:rPr>
                <w:rFonts w:ascii="Arial" w:hAnsi="Arial" w:cs="Arial"/>
                <w:sz w:val="20"/>
                <w:szCs w:val="20"/>
              </w:rPr>
            </w:pPr>
            <w:r>
              <w:rPr>
                <w:rFonts w:ascii="Arial" w:hAnsi="Arial" w:cs="Arial"/>
                <w:sz w:val="20"/>
                <w:szCs w:val="20"/>
              </w:rPr>
              <w:t>-</w:t>
            </w:r>
          </w:p>
          <w:p w:rsidR="00584642" w:rsidRDefault="00584642" w:rsidP="0046633A">
            <w:pPr>
              <w:spacing w:line="360" w:lineRule="auto"/>
              <w:jc w:val="both"/>
              <w:rPr>
                <w:rFonts w:ascii="Arial" w:hAnsi="Arial" w:cs="Arial"/>
                <w:sz w:val="20"/>
                <w:szCs w:val="20"/>
              </w:rPr>
            </w:pPr>
            <w:r>
              <w:rPr>
                <w:rFonts w:ascii="Arial" w:hAnsi="Arial" w:cs="Arial"/>
                <w:sz w:val="20"/>
                <w:szCs w:val="20"/>
              </w:rPr>
              <w:t>-</w:t>
            </w:r>
          </w:p>
          <w:p w:rsidR="00584642" w:rsidRDefault="00584642" w:rsidP="0046633A">
            <w:pPr>
              <w:spacing w:line="360" w:lineRule="auto"/>
              <w:jc w:val="both"/>
              <w:rPr>
                <w:rFonts w:ascii="Arial" w:hAnsi="Arial" w:cs="Arial"/>
                <w:sz w:val="20"/>
                <w:szCs w:val="20"/>
              </w:rPr>
            </w:pPr>
            <w:r>
              <w:rPr>
                <w:rFonts w:ascii="Arial" w:hAnsi="Arial" w:cs="Arial"/>
                <w:sz w:val="20"/>
                <w:szCs w:val="20"/>
              </w:rPr>
              <w:t>-</w:t>
            </w:r>
          </w:p>
          <w:p w:rsidR="00584642" w:rsidRDefault="00584642" w:rsidP="0046633A">
            <w:pPr>
              <w:spacing w:line="360" w:lineRule="auto"/>
              <w:jc w:val="both"/>
              <w:rPr>
                <w:rFonts w:ascii="Arial" w:hAnsi="Arial" w:cs="Arial"/>
                <w:sz w:val="20"/>
                <w:szCs w:val="20"/>
              </w:rPr>
            </w:pPr>
            <w:r>
              <w:rPr>
                <w:rFonts w:ascii="Arial" w:hAnsi="Arial" w:cs="Arial"/>
                <w:sz w:val="20"/>
                <w:szCs w:val="20"/>
              </w:rPr>
              <w:t>-</w:t>
            </w:r>
          </w:p>
        </w:tc>
        <w:tc>
          <w:tcPr>
            <w:tcW w:w="2394" w:type="dxa"/>
          </w:tcPr>
          <w:p w:rsidR="00584642" w:rsidRDefault="00584642" w:rsidP="0046633A">
            <w:pPr>
              <w:spacing w:line="360" w:lineRule="auto"/>
              <w:jc w:val="both"/>
              <w:rPr>
                <w:rFonts w:ascii="Arial" w:hAnsi="Arial" w:cs="Arial"/>
                <w:sz w:val="20"/>
                <w:szCs w:val="20"/>
              </w:rPr>
            </w:pPr>
            <w:r>
              <w:rPr>
                <w:rFonts w:ascii="Arial" w:hAnsi="Arial" w:cs="Arial"/>
                <w:sz w:val="20"/>
                <w:szCs w:val="20"/>
              </w:rPr>
              <w:lastRenderedPageBreak/>
              <w:t>141,402</w:t>
            </w:r>
          </w:p>
          <w:p w:rsidR="00584642" w:rsidRDefault="00584642" w:rsidP="0046633A">
            <w:pPr>
              <w:spacing w:line="360" w:lineRule="auto"/>
              <w:jc w:val="both"/>
              <w:rPr>
                <w:rFonts w:ascii="Arial" w:hAnsi="Arial" w:cs="Arial"/>
                <w:sz w:val="20"/>
                <w:szCs w:val="20"/>
              </w:rPr>
            </w:pPr>
          </w:p>
          <w:p w:rsidR="00584642" w:rsidRDefault="00584642" w:rsidP="0046633A">
            <w:pPr>
              <w:spacing w:line="360" w:lineRule="auto"/>
              <w:jc w:val="both"/>
              <w:rPr>
                <w:rFonts w:ascii="Arial" w:hAnsi="Arial" w:cs="Arial"/>
                <w:sz w:val="20"/>
                <w:szCs w:val="20"/>
              </w:rPr>
            </w:pPr>
            <w:r>
              <w:rPr>
                <w:rFonts w:ascii="Arial" w:hAnsi="Arial" w:cs="Arial"/>
                <w:sz w:val="20"/>
                <w:szCs w:val="20"/>
              </w:rPr>
              <w:t>135,602</w:t>
            </w:r>
          </w:p>
          <w:p w:rsidR="00584642" w:rsidRDefault="00584642" w:rsidP="0046633A">
            <w:pPr>
              <w:spacing w:line="360" w:lineRule="auto"/>
              <w:jc w:val="both"/>
              <w:rPr>
                <w:rFonts w:ascii="Arial" w:hAnsi="Arial" w:cs="Arial"/>
                <w:sz w:val="20"/>
                <w:szCs w:val="20"/>
              </w:rPr>
            </w:pPr>
            <w:r>
              <w:rPr>
                <w:rFonts w:ascii="Arial" w:hAnsi="Arial" w:cs="Arial"/>
                <w:sz w:val="20"/>
                <w:szCs w:val="20"/>
              </w:rPr>
              <w:lastRenderedPageBreak/>
              <w:t>5,000</w:t>
            </w:r>
          </w:p>
          <w:p w:rsidR="00584642" w:rsidRDefault="00584642" w:rsidP="0046633A">
            <w:pPr>
              <w:spacing w:line="360" w:lineRule="auto"/>
              <w:jc w:val="both"/>
              <w:rPr>
                <w:rFonts w:ascii="Arial" w:hAnsi="Arial" w:cs="Arial"/>
                <w:sz w:val="20"/>
                <w:szCs w:val="20"/>
              </w:rPr>
            </w:pPr>
            <w:r>
              <w:rPr>
                <w:rFonts w:ascii="Arial" w:hAnsi="Arial" w:cs="Arial"/>
                <w:sz w:val="20"/>
                <w:szCs w:val="20"/>
              </w:rPr>
              <w:t>100</w:t>
            </w:r>
          </w:p>
          <w:p w:rsidR="00584642" w:rsidRDefault="00584642" w:rsidP="0046633A">
            <w:pPr>
              <w:spacing w:line="360" w:lineRule="auto"/>
              <w:jc w:val="both"/>
              <w:rPr>
                <w:rFonts w:ascii="Arial" w:hAnsi="Arial" w:cs="Arial"/>
                <w:sz w:val="20"/>
                <w:szCs w:val="20"/>
              </w:rPr>
            </w:pPr>
            <w:r>
              <w:rPr>
                <w:rFonts w:ascii="Arial" w:hAnsi="Arial" w:cs="Arial"/>
                <w:sz w:val="20"/>
                <w:szCs w:val="20"/>
              </w:rPr>
              <w:t>200</w:t>
            </w:r>
          </w:p>
          <w:p w:rsidR="00584642" w:rsidRDefault="00584642" w:rsidP="0046633A">
            <w:pPr>
              <w:spacing w:line="360" w:lineRule="auto"/>
              <w:jc w:val="both"/>
              <w:rPr>
                <w:rFonts w:ascii="Arial" w:hAnsi="Arial" w:cs="Arial"/>
                <w:sz w:val="20"/>
                <w:szCs w:val="20"/>
              </w:rPr>
            </w:pPr>
            <w:r>
              <w:rPr>
                <w:rFonts w:ascii="Arial" w:hAnsi="Arial" w:cs="Arial"/>
                <w:sz w:val="20"/>
                <w:szCs w:val="20"/>
              </w:rPr>
              <w:t>500</w:t>
            </w:r>
          </w:p>
          <w:p w:rsidR="00584642" w:rsidRDefault="00584642" w:rsidP="0046633A">
            <w:pPr>
              <w:spacing w:line="360" w:lineRule="auto"/>
              <w:jc w:val="both"/>
              <w:rPr>
                <w:rFonts w:ascii="Arial" w:hAnsi="Arial" w:cs="Arial"/>
                <w:sz w:val="20"/>
                <w:szCs w:val="20"/>
              </w:rPr>
            </w:pPr>
            <w:r>
              <w:rPr>
                <w:rFonts w:ascii="Arial" w:hAnsi="Arial" w:cs="Arial"/>
                <w:sz w:val="20"/>
                <w:szCs w:val="20"/>
              </w:rPr>
              <w:t>15,416</w:t>
            </w:r>
          </w:p>
        </w:tc>
      </w:tr>
      <w:tr w:rsidR="00584642" w:rsidTr="00584642">
        <w:tc>
          <w:tcPr>
            <w:tcW w:w="648" w:type="dxa"/>
          </w:tcPr>
          <w:p w:rsidR="00584642" w:rsidRDefault="00584642" w:rsidP="0046633A">
            <w:pPr>
              <w:spacing w:line="360" w:lineRule="auto"/>
              <w:jc w:val="both"/>
              <w:rPr>
                <w:rFonts w:ascii="Arial" w:hAnsi="Arial" w:cs="Arial"/>
                <w:sz w:val="20"/>
                <w:szCs w:val="20"/>
              </w:rPr>
            </w:pPr>
            <w:r>
              <w:rPr>
                <w:rFonts w:ascii="Arial" w:hAnsi="Arial" w:cs="Arial"/>
                <w:sz w:val="20"/>
                <w:szCs w:val="20"/>
              </w:rPr>
              <w:lastRenderedPageBreak/>
              <w:t>2</w:t>
            </w:r>
          </w:p>
        </w:tc>
        <w:tc>
          <w:tcPr>
            <w:tcW w:w="4140" w:type="dxa"/>
          </w:tcPr>
          <w:p w:rsidR="00584642" w:rsidRDefault="00584642" w:rsidP="0046633A">
            <w:pPr>
              <w:spacing w:line="360" w:lineRule="auto"/>
              <w:jc w:val="both"/>
              <w:rPr>
                <w:rFonts w:ascii="Arial" w:hAnsi="Arial" w:cs="Arial"/>
                <w:sz w:val="20"/>
                <w:szCs w:val="20"/>
              </w:rPr>
            </w:pPr>
            <w:r>
              <w:rPr>
                <w:rFonts w:ascii="Arial" w:hAnsi="Arial" w:cs="Arial"/>
                <w:sz w:val="20"/>
                <w:szCs w:val="20"/>
              </w:rPr>
              <w:t xml:space="preserve">After-tax profit </w:t>
            </w:r>
          </w:p>
        </w:tc>
        <w:tc>
          <w:tcPr>
            <w:tcW w:w="2394" w:type="dxa"/>
          </w:tcPr>
          <w:p w:rsidR="00584642" w:rsidRDefault="00584642" w:rsidP="0046633A">
            <w:pPr>
              <w:spacing w:line="360" w:lineRule="auto"/>
              <w:jc w:val="both"/>
              <w:rPr>
                <w:rFonts w:ascii="Arial" w:hAnsi="Arial" w:cs="Arial"/>
                <w:sz w:val="20"/>
                <w:szCs w:val="20"/>
              </w:rPr>
            </w:pPr>
            <w:r>
              <w:rPr>
                <w:rFonts w:ascii="Arial" w:hAnsi="Arial" w:cs="Arial"/>
                <w:sz w:val="20"/>
                <w:szCs w:val="20"/>
              </w:rPr>
              <w:t>VND million</w:t>
            </w:r>
          </w:p>
        </w:tc>
        <w:tc>
          <w:tcPr>
            <w:tcW w:w="2394" w:type="dxa"/>
          </w:tcPr>
          <w:p w:rsidR="00584642" w:rsidRDefault="00584642" w:rsidP="0046633A">
            <w:pPr>
              <w:spacing w:line="360" w:lineRule="auto"/>
              <w:jc w:val="both"/>
              <w:rPr>
                <w:rFonts w:ascii="Arial" w:hAnsi="Arial" w:cs="Arial"/>
                <w:sz w:val="20"/>
                <w:szCs w:val="20"/>
              </w:rPr>
            </w:pPr>
            <w:r>
              <w:rPr>
                <w:rFonts w:ascii="Arial" w:hAnsi="Arial" w:cs="Arial"/>
                <w:sz w:val="20"/>
                <w:szCs w:val="20"/>
              </w:rPr>
              <w:t>214.40</w:t>
            </w:r>
          </w:p>
        </w:tc>
      </w:tr>
      <w:tr w:rsidR="00584642" w:rsidTr="00584642">
        <w:tc>
          <w:tcPr>
            <w:tcW w:w="648" w:type="dxa"/>
          </w:tcPr>
          <w:p w:rsidR="00584642" w:rsidRDefault="00584642" w:rsidP="0046633A">
            <w:pPr>
              <w:spacing w:line="360" w:lineRule="auto"/>
              <w:jc w:val="both"/>
              <w:rPr>
                <w:rFonts w:ascii="Arial" w:hAnsi="Arial" w:cs="Arial"/>
                <w:sz w:val="20"/>
                <w:szCs w:val="20"/>
              </w:rPr>
            </w:pPr>
            <w:r>
              <w:rPr>
                <w:rFonts w:ascii="Arial" w:hAnsi="Arial" w:cs="Arial"/>
                <w:sz w:val="20"/>
                <w:szCs w:val="20"/>
              </w:rPr>
              <w:t>3</w:t>
            </w:r>
          </w:p>
        </w:tc>
        <w:tc>
          <w:tcPr>
            <w:tcW w:w="4140" w:type="dxa"/>
          </w:tcPr>
          <w:p w:rsidR="00584642" w:rsidRDefault="00584642" w:rsidP="0046633A">
            <w:pPr>
              <w:spacing w:line="360" w:lineRule="auto"/>
              <w:jc w:val="both"/>
              <w:rPr>
                <w:rFonts w:ascii="Arial" w:hAnsi="Arial" w:cs="Arial"/>
                <w:sz w:val="20"/>
                <w:szCs w:val="20"/>
              </w:rPr>
            </w:pPr>
            <w:r>
              <w:rPr>
                <w:rFonts w:ascii="Arial" w:hAnsi="Arial" w:cs="Arial"/>
                <w:sz w:val="20"/>
                <w:szCs w:val="20"/>
              </w:rPr>
              <w:t xml:space="preserve">Profit distribution </w:t>
            </w:r>
          </w:p>
        </w:tc>
        <w:tc>
          <w:tcPr>
            <w:tcW w:w="2394" w:type="dxa"/>
          </w:tcPr>
          <w:p w:rsidR="00584642" w:rsidRDefault="00584642" w:rsidP="0046633A">
            <w:pPr>
              <w:spacing w:line="360" w:lineRule="auto"/>
              <w:jc w:val="both"/>
              <w:rPr>
                <w:rFonts w:ascii="Arial" w:hAnsi="Arial" w:cs="Arial"/>
                <w:sz w:val="20"/>
                <w:szCs w:val="20"/>
              </w:rPr>
            </w:pPr>
          </w:p>
        </w:tc>
        <w:tc>
          <w:tcPr>
            <w:tcW w:w="2394" w:type="dxa"/>
          </w:tcPr>
          <w:p w:rsidR="00584642" w:rsidRDefault="00584642" w:rsidP="0046633A">
            <w:pPr>
              <w:spacing w:line="360" w:lineRule="auto"/>
              <w:jc w:val="both"/>
              <w:rPr>
                <w:rFonts w:ascii="Arial" w:hAnsi="Arial" w:cs="Arial"/>
                <w:sz w:val="20"/>
                <w:szCs w:val="20"/>
              </w:rPr>
            </w:pPr>
          </w:p>
        </w:tc>
      </w:tr>
      <w:tr w:rsidR="00584642" w:rsidTr="00584642">
        <w:tc>
          <w:tcPr>
            <w:tcW w:w="648" w:type="dxa"/>
          </w:tcPr>
          <w:p w:rsidR="00584642" w:rsidRDefault="00584642" w:rsidP="0046633A">
            <w:pPr>
              <w:spacing w:line="360" w:lineRule="auto"/>
              <w:jc w:val="both"/>
              <w:rPr>
                <w:rFonts w:ascii="Arial" w:hAnsi="Arial" w:cs="Arial"/>
                <w:sz w:val="20"/>
                <w:szCs w:val="20"/>
              </w:rPr>
            </w:pPr>
          </w:p>
        </w:tc>
        <w:tc>
          <w:tcPr>
            <w:tcW w:w="4140" w:type="dxa"/>
          </w:tcPr>
          <w:p w:rsidR="00584642" w:rsidRDefault="00584642" w:rsidP="0046633A">
            <w:pPr>
              <w:spacing w:line="360" w:lineRule="auto"/>
              <w:jc w:val="both"/>
              <w:rPr>
                <w:rFonts w:ascii="Arial" w:hAnsi="Arial" w:cs="Arial"/>
                <w:sz w:val="20"/>
                <w:szCs w:val="20"/>
              </w:rPr>
            </w:pPr>
            <w:r>
              <w:rPr>
                <w:rFonts w:ascii="Arial" w:hAnsi="Arial" w:cs="Arial"/>
                <w:sz w:val="20"/>
                <w:szCs w:val="20"/>
              </w:rPr>
              <w:t xml:space="preserve">- Total after-tax profit </w:t>
            </w:r>
          </w:p>
        </w:tc>
        <w:tc>
          <w:tcPr>
            <w:tcW w:w="2394" w:type="dxa"/>
          </w:tcPr>
          <w:p w:rsidR="00584642" w:rsidRDefault="00584642" w:rsidP="0046633A">
            <w:pPr>
              <w:spacing w:line="360" w:lineRule="auto"/>
              <w:jc w:val="both"/>
              <w:rPr>
                <w:rFonts w:ascii="Arial" w:hAnsi="Arial" w:cs="Arial"/>
                <w:sz w:val="20"/>
                <w:szCs w:val="20"/>
              </w:rPr>
            </w:pPr>
            <w:r>
              <w:rPr>
                <w:rFonts w:ascii="Arial" w:hAnsi="Arial" w:cs="Arial"/>
                <w:sz w:val="20"/>
                <w:szCs w:val="20"/>
              </w:rPr>
              <w:t>VND million</w:t>
            </w:r>
          </w:p>
        </w:tc>
        <w:tc>
          <w:tcPr>
            <w:tcW w:w="2394" w:type="dxa"/>
          </w:tcPr>
          <w:p w:rsidR="00584642" w:rsidRDefault="00584642" w:rsidP="0046633A">
            <w:pPr>
              <w:spacing w:line="360" w:lineRule="auto"/>
              <w:jc w:val="both"/>
              <w:rPr>
                <w:rFonts w:ascii="Arial" w:hAnsi="Arial" w:cs="Arial"/>
                <w:sz w:val="20"/>
                <w:szCs w:val="20"/>
              </w:rPr>
            </w:pPr>
            <w:r>
              <w:rPr>
                <w:rFonts w:ascii="Arial" w:hAnsi="Arial" w:cs="Arial"/>
                <w:sz w:val="20"/>
                <w:szCs w:val="20"/>
              </w:rPr>
              <w:t>214.40</w:t>
            </w:r>
          </w:p>
        </w:tc>
      </w:tr>
      <w:tr w:rsidR="00584642" w:rsidTr="00584642">
        <w:tc>
          <w:tcPr>
            <w:tcW w:w="648" w:type="dxa"/>
          </w:tcPr>
          <w:p w:rsidR="00584642" w:rsidRDefault="00584642" w:rsidP="0046633A">
            <w:pPr>
              <w:spacing w:line="360" w:lineRule="auto"/>
              <w:jc w:val="both"/>
              <w:rPr>
                <w:rFonts w:ascii="Arial" w:hAnsi="Arial" w:cs="Arial"/>
                <w:sz w:val="20"/>
                <w:szCs w:val="20"/>
              </w:rPr>
            </w:pPr>
          </w:p>
        </w:tc>
        <w:tc>
          <w:tcPr>
            <w:tcW w:w="4140" w:type="dxa"/>
          </w:tcPr>
          <w:p w:rsidR="00584642" w:rsidRDefault="00584642" w:rsidP="0046633A">
            <w:pPr>
              <w:spacing w:line="360" w:lineRule="auto"/>
              <w:jc w:val="both"/>
              <w:rPr>
                <w:rFonts w:ascii="Arial" w:hAnsi="Arial" w:cs="Arial"/>
                <w:sz w:val="20"/>
                <w:szCs w:val="20"/>
              </w:rPr>
            </w:pPr>
            <w:r>
              <w:rPr>
                <w:rFonts w:ascii="Arial" w:hAnsi="Arial" w:cs="Arial"/>
                <w:sz w:val="20"/>
                <w:szCs w:val="20"/>
              </w:rPr>
              <w:t>- Extraction to funds</w:t>
            </w:r>
          </w:p>
        </w:tc>
        <w:tc>
          <w:tcPr>
            <w:tcW w:w="2394" w:type="dxa"/>
          </w:tcPr>
          <w:p w:rsidR="00584642" w:rsidRDefault="00584642" w:rsidP="0046633A">
            <w:pPr>
              <w:spacing w:line="360" w:lineRule="auto"/>
              <w:jc w:val="both"/>
              <w:rPr>
                <w:rFonts w:ascii="Arial" w:hAnsi="Arial" w:cs="Arial"/>
                <w:sz w:val="20"/>
                <w:szCs w:val="20"/>
              </w:rPr>
            </w:pPr>
          </w:p>
        </w:tc>
        <w:tc>
          <w:tcPr>
            <w:tcW w:w="2394" w:type="dxa"/>
          </w:tcPr>
          <w:p w:rsidR="00584642" w:rsidRDefault="00584642" w:rsidP="0046633A">
            <w:pPr>
              <w:spacing w:line="360" w:lineRule="auto"/>
              <w:jc w:val="both"/>
              <w:rPr>
                <w:rFonts w:ascii="Arial" w:hAnsi="Arial" w:cs="Arial"/>
                <w:sz w:val="20"/>
                <w:szCs w:val="20"/>
              </w:rPr>
            </w:pPr>
          </w:p>
        </w:tc>
      </w:tr>
      <w:tr w:rsidR="00584642" w:rsidTr="00584642">
        <w:tc>
          <w:tcPr>
            <w:tcW w:w="648" w:type="dxa"/>
          </w:tcPr>
          <w:p w:rsidR="00584642" w:rsidRDefault="00584642" w:rsidP="00584642">
            <w:pPr>
              <w:spacing w:line="360" w:lineRule="auto"/>
              <w:jc w:val="both"/>
              <w:rPr>
                <w:rFonts w:ascii="Arial" w:hAnsi="Arial" w:cs="Arial"/>
                <w:sz w:val="20"/>
                <w:szCs w:val="20"/>
              </w:rPr>
            </w:pPr>
          </w:p>
        </w:tc>
        <w:tc>
          <w:tcPr>
            <w:tcW w:w="4140" w:type="dxa"/>
          </w:tcPr>
          <w:p w:rsidR="00584642" w:rsidRDefault="00584642" w:rsidP="00584642">
            <w:pPr>
              <w:spacing w:line="360" w:lineRule="auto"/>
              <w:jc w:val="both"/>
              <w:rPr>
                <w:rFonts w:ascii="Arial" w:hAnsi="Arial" w:cs="Arial"/>
                <w:sz w:val="20"/>
                <w:szCs w:val="20"/>
              </w:rPr>
            </w:pPr>
            <w:r>
              <w:rPr>
                <w:rFonts w:ascii="Arial" w:hAnsi="Arial" w:cs="Arial"/>
                <w:sz w:val="20"/>
                <w:szCs w:val="20"/>
              </w:rPr>
              <w:t>+ Investment and Development Fund 15%</w:t>
            </w:r>
          </w:p>
        </w:tc>
        <w:tc>
          <w:tcPr>
            <w:tcW w:w="2394" w:type="dxa"/>
          </w:tcPr>
          <w:p w:rsidR="00584642" w:rsidRDefault="00584642" w:rsidP="00584642">
            <w:r w:rsidRPr="00F32195">
              <w:rPr>
                <w:rFonts w:ascii="Arial" w:hAnsi="Arial" w:cs="Arial"/>
                <w:sz w:val="20"/>
                <w:szCs w:val="20"/>
              </w:rPr>
              <w:t>VND million</w:t>
            </w:r>
          </w:p>
        </w:tc>
        <w:tc>
          <w:tcPr>
            <w:tcW w:w="2394" w:type="dxa"/>
          </w:tcPr>
          <w:p w:rsidR="00584642" w:rsidRDefault="00584642" w:rsidP="00584642">
            <w:pPr>
              <w:spacing w:line="360" w:lineRule="auto"/>
              <w:jc w:val="both"/>
              <w:rPr>
                <w:rFonts w:ascii="Arial" w:hAnsi="Arial" w:cs="Arial"/>
                <w:sz w:val="20"/>
                <w:szCs w:val="20"/>
              </w:rPr>
            </w:pPr>
            <w:r>
              <w:rPr>
                <w:rFonts w:ascii="Arial" w:hAnsi="Arial" w:cs="Arial"/>
                <w:sz w:val="20"/>
                <w:szCs w:val="20"/>
              </w:rPr>
              <w:t>32.16</w:t>
            </w:r>
          </w:p>
        </w:tc>
      </w:tr>
      <w:tr w:rsidR="00584642" w:rsidTr="00584642">
        <w:tc>
          <w:tcPr>
            <w:tcW w:w="648" w:type="dxa"/>
          </w:tcPr>
          <w:p w:rsidR="00584642" w:rsidRDefault="00584642" w:rsidP="00584642">
            <w:pPr>
              <w:spacing w:line="360" w:lineRule="auto"/>
              <w:jc w:val="both"/>
              <w:rPr>
                <w:rFonts w:ascii="Arial" w:hAnsi="Arial" w:cs="Arial"/>
                <w:sz w:val="20"/>
                <w:szCs w:val="20"/>
              </w:rPr>
            </w:pPr>
          </w:p>
        </w:tc>
        <w:tc>
          <w:tcPr>
            <w:tcW w:w="4140" w:type="dxa"/>
          </w:tcPr>
          <w:p w:rsidR="00584642" w:rsidRDefault="00584642" w:rsidP="00584642">
            <w:pPr>
              <w:spacing w:line="360" w:lineRule="auto"/>
              <w:jc w:val="both"/>
              <w:rPr>
                <w:rFonts w:ascii="Arial" w:hAnsi="Arial" w:cs="Arial"/>
                <w:sz w:val="20"/>
                <w:szCs w:val="20"/>
              </w:rPr>
            </w:pPr>
            <w:r>
              <w:rPr>
                <w:rFonts w:ascii="Arial" w:hAnsi="Arial" w:cs="Arial"/>
                <w:sz w:val="20"/>
                <w:szCs w:val="20"/>
              </w:rPr>
              <w:t>+ Welfare and Reward Fund 30%</w:t>
            </w:r>
          </w:p>
        </w:tc>
        <w:tc>
          <w:tcPr>
            <w:tcW w:w="2394" w:type="dxa"/>
          </w:tcPr>
          <w:p w:rsidR="00584642" w:rsidRDefault="00584642" w:rsidP="00584642">
            <w:r w:rsidRPr="00F32195">
              <w:rPr>
                <w:rFonts w:ascii="Arial" w:hAnsi="Arial" w:cs="Arial"/>
                <w:sz w:val="20"/>
                <w:szCs w:val="20"/>
              </w:rPr>
              <w:t>VND million</w:t>
            </w:r>
          </w:p>
        </w:tc>
        <w:tc>
          <w:tcPr>
            <w:tcW w:w="2394" w:type="dxa"/>
          </w:tcPr>
          <w:p w:rsidR="00584642" w:rsidRDefault="00584642" w:rsidP="00584642">
            <w:pPr>
              <w:spacing w:line="360" w:lineRule="auto"/>
              <w:jc w:val="both"/>
              <w:rPr>
                <w:rFonts w:ascii="Arial" w:hAnsi="Arial" w:cs="Arial"/>
                <w:sz w:val="20"/>
                <w:szCs w:val="20"/>
              </w:rPr>
            </w:pPr>
            <w:r>
              <w:rPr>
                <w:rFonts w:ascii="Arial" w:hAnsi="Arial" w:cs="Arial"/>
                <w:sz w:val="20"/>
                <w:szCs w:val="20"/>
              </w:rPr>
              <w:t>64.32</w:t>
            </w:r>
          </w:p>
        </w:tc>
      </w:tr>
      <w:tr w:rsidR="00584642" w:rsidTr="00584642">
        <w:tc>
          <w:tcPr>
            <w:tcW w:w="648" w:type="dxa"/>
          </w:tcPr>
          <w:p w:rsidR="00584642" w:rsidRDefault="00584642" w:rsidP="00584642">
            <w:pPr>
              <w:spacing w:line="360" w:lineRule="auto"/>
              <w:jc w:val="both"/>
              <w:rPr>
                <w:rFonts w:ascii="Arial" w:hAnsi="Arial" w:cs="Arial"/>
                <w:sz w:val="20"/>
                <w:szCs w:val="20"/>
              </w:rPr>
            </w:pPr>
          </w:p>
        </w:tc>
        <w:tc>
          <w:tcPr>
            <w:tcW w:w="4140" w:type="dxa"/>
          </w:tcPr>
          <w:p w:rsidR="00584642" w:rsidRDefault="00584642" w:rsidP="00584642">
            <w:pPr>
              <w:spacing w:line="360" w:lineRule="auto"/>
              <w:jc w:val="both"/>
              <w:rPr>
                <w:rFonts w:ascii="Arial" w:hAnsi="Arial" w:cs="Arial"/>
                <w:sz w:val="20"/>
                <w:szCs w:val="20"/>
              </w:rPr>
            </w:pPr>
            <w:r>
              <w:rPr>
                <w:rFonts w:ascii="Arial" w:hAnsi="Arial" w:cs="Arial"/>
                <w:sz w:val="20"/>
                <w:szCs w:val="20"/>
              </w:rPr>
              <w:t>+ Retained profit for dividend payment 55%</w:t>
            </w:r>
          </w:p>
        </w:tc>
        <w:tc>
          <w:tcPr>
            <w:tcW w:w="2394" w:type="dxa"/>
          </w:tcPr>
          <w:p w:rsidR="00584642" w:rsidRDefault="00584642" w:rsidP="00584642">
            <w:r w:rsidRPr="00F32195">
              <w:rPr>
                <w:rFonts w:ascii="Arial" w:hAnsi="Arial" w:cs="Arial"/>
                <w:sz w:val="20"/>
                <w:szCs w:val="20"/>
              </w:rPr>
              <w:t>VND million</w:t>
            </w:r>
          </w:p>
        </w:tc>
        <w:tc>
          <w:tcPr>
            <w:tcW w:w="2394" w:type="dxa"/>
          </w:tcPr>
          <w:p w:rsidR="00584642" w:rsidRDefault="00584642" w:rsidP="00584642">
            <w:pPr>
              <w:spacing w:line="360" w:lineRule="auto"/>
              <w:jc w:val="both"/>
              <w:rPr>
                <w:rFonts w:ascii="Arial" w:hAnsi="Arial" w:cs="Arial"/>
                <w:sz w:val="20"/>
                <w:szCs w:val="20"/>
              </w:rPr>
            </w:pPr>
            <w:r>
              <w:rPr>
                <w:rFonts w:ascii="Arial" w:hAnsi="Arial" w:cs="Arial"/>
                <w:sz w:val="20"/>
                <w:szCs w:val="20"/>
              </w:rPr>
              <w:t>117.92</w:t>
            </w:r>
          </w:p>
        </w:tc>
      </w:tr>
      <w:tr w:rsidR="00584642" w:rsidTr="00584642">
        <w:tc>
          <w:tcPr>
            <w:tcW w:w="648" w:type="dxa"/>
          </w:tcPr>
          <w:p w:rsidR="00584642" w:rsidRDefault="00584642" w:rsidP="0046633A">
            <w:pPr>
              <w:spacing w:line="360" w:lineRule="auto"/>
              <w:jc w:val="both"/>
              <w:rPr>
                <w:rFonts w:ascii="Arial" w:hAnsi="Arial" w:cs="Arial"/>
                <w:sz w:val="20"/>
                <w:szCs w:val="20"/>
              </w:rPr>
            </w:pPr>
            <w:r>
              <w:rPr>
                <w:rFonts w:ascii="Arial" w:hAnsi="Arial" w:cs="Arial"/>
                <w:sz w:val="20"/>
                <w:szCs w:val="20"/>
              </w:rPr>
              <w:t>4</w:t>
            </w:r>
          </w:p>
        </w:tc>
        <w:tc>
          <w:tcPr>
            <w:tcW w:w="4140" w:type="dxa"/>
          </w:tcPr>
          <w:p w:rsidR="00584642" w:rsidRDefault="00584642" w:rsidP="0046633A">
            <w:pPr>
              <w:spacing w:line="360" w:lineRule="auto"/>
              <w:jc w:val="both"/>
              <w:rPr>
                <w:rFonts w:ascii="Arial" w:hAnsi="Arial" w:cs="Arial"/>
                <w:sz w:val="20"/>
                <w:szCs w:val="20"/>
              </w:rPr>
            </w:pPr>
            <w:r>
              <w:rPr>
                <w:rFonts w:ascii="Arial" w:hAnsi="Arial" w:cs="Arial"/>
                <w:sz w:val="20"/>
                <w:szCs w:val="20"/>
              </w:rPr>
              <w:t>Labor</w:t>
            </w:r>
          </w:p>
        </w:tc>
        <w:tc>
          <w:tcPr>
            <w:tcW w:w="2394" w:type="dxa"/>
          </w:tcPr>
          <w:p w:rsidR="00584642" w:rsidRDefault="00584642" w:rsidP="0046633A">
            <w:pPr>
              <w:spacing w:line="360" w:lineRule="auto"/>
              <w:jc w:val="both"/>
              <w:rPr>
                <w:rFonts w:ascii="Arial" w:hAnsi="Arial" w:cs="Arial"/>
                <w:sz w:val="20"/>
                <w:szCs w:val="20"/>
              </w:rPr>
            </w:pPr>
            <w:r>
              <w:rPr>
                <w:rFonts w:ascii="Arial" w:hAnsi="Arial" w:cs="Arial"/>
                <w:sz w:val="20"/>
                <w:szCs w:val="20"/>
              </w:rPr>
              <w:t>Person</w:t>
            </w:r>
          </w:p>
        </w:tc>
        <w:tc>
          <w:tcPr>
            <w:tcW w:w="2394" w:type="dxa"/>
          </w:tcPr>
          <w:p w:rsidR="00584642" w:rsidRDefault="00584642" w:rsidP="0046633A">
            <w:pPr>
              <w:spacing w:line="360" w:lineRule="auto"/>
              <w:jc w:val="both"/>
              <w:rPr>
                <w:rFonts w:ascii="Arial" w:hAnsi="Arial" w:cs="Arial"/>
                <w:sz w:val="20"/>
                <w:szCs w:val="20"/>
              </w:rPr>
            </w:pPr>
            <w:r>
              <w:rPr>
                <w:rFonts w:ascii="Arial" w:hAnsi="Arial" w:cs="Arial"/>
                <w:sz w:val="20"/>
                <w:szCs w:val="20"/>
              </w:rPr>
              <w:t>295</w:t>
            </w:r>
          </w:p>
        </w:tc>
      </w:tr>
      <w:tr w:rsidR="00584642" w:rsidTr="00584642">
        <w:tc>
          <w:tcPr>
            <w:tcW w:w="648" w:type="dxa"/>
          </w:tcPr>
          <w:p w:rsidR="00584642" w:rsidRDefault="00584642" w:rsidP="0046633A">
            <w:pPr>
              <w:spacing w:line="360" w:lineRule="auto"/>
              <w:jc w:val="both"/>
              <w:rPr>
                <w:rFonts w:ascii="Arial" w:hAnsi="Arial" w:cs="Arial"/>
                <w:sz w:val="20"/>
                <w:szCs w:val="20"/>
              </w:rPr>
            </w:pPr>
            <w:r>
              <w:rPr>
                <w:rFonts w:ascii="Arial" w:hAnsi="Arial" w:cs="Arial"/>
                <w:sz w:val="20"/>
                <w:szCs w:val="20"/>
              </w:rPr>
              <w:t>5</w:t>
            </w:r>
          </w:p>
        </w:tc>
        <w:tc>
          <w:tcPr>
            <w:tcW w:w="4140" w:type="dxa"/>
          </w:tcPr>
          <w:p w:rsidR="00584642" w:rsidRDefault="00584642" w:rsidP="0046633A">
            <w:pPr>
              <w:spacing w:line="360" w:lineRule="auto"/>
              <w:jc w:val="both"/>
              <w:rPr>
                <w:rFonts w:ascii="Arial" w:hAnsi="Arial" w:cs="Arial"/>
                <w:sz w:val="20"/>
                <w:szCs w:val="20"/>
              </w:rPr>
            </w:pPr>
            <w:r>
              <w:rPr>
                <w:rFonts w:ascii="Arial" w:hAnsi="Arial" w:cs="Arial"/>
                <w:sz w:val="20"/>
                <w:szCs w:val="20"/>
              </w:rPr>
              <w:t xml:space="preserve">Total salary fund, remuneration </w:t>
            </w:r>
          </w:p>
          <w:p w:rsidR="00584642" w:rsidRDefault="00584642" w:rsidP="0046633A">
            <w:pPr>
              <w:spacing w:line="360" w:lineRule="auto"/>
              <w:jc w:val="both"/>
              <w:rPr>
                <w:rFonts w:ascii="Arial" w:hAnsi="Arial" w:cs="Arial"/>
                <w:sz w:val="20"/>
                <w:szCs w:val="20"/>
              </w:rPr>
            </w:pPr>
            <w:r>
              <w:rPr>
                <w:rFonts w:ascii="Arial" w:hAnsi="Arial" w:cs="Arial"/>
                <w:sz w:val="20"/>
                <w:szCs w:val="20"/>
              </w:rPr>
              <w:t>In which: managerial salary fund (including the salary fund, remuneration for members of the Board of Directors and Supervisor Board)</w:t>
            </w:r>
          </w:p>
        </w:tc>
        <w:tc>
          <w:tcPr>
            <w:tcW w:w="2394" w:type="dxa"/>
          </w:tcPr>
          <w:p w:rsidR="00584642" w:rsidRDefault="00584642" w:rsidP="0046633A">
            <w:pPr>
              <w:spacing w:line="360" w:lineRule="auto"/>
              <w:jc w:val="both"/>
              <w:rPr>
                <w:rFonts w:ascii="Arial" w:hAnsi="Arial" w:cs="Arial"/>
                <w:sz w:val="20"/>
                <w:szCs w:val="20"/>
              </w:rPr>
            </w:pPr>
            <w:r>
              <w:rPr>
                <w:rFonts w:ascii="Arial" w:hAnsi="Arial" w:cs="Arial"/>
                <w:sz w:val="20"/>
                <w:szCs w:val="20"/>
              </w:rPr>
              <w:t>VND million</w:t>
            </w:r>
          </w:p>
        </w:tc>
        <w:tc>
          <w:tcPr>
            <w:tcW w:w="2394" w:type="dxa"/>
          </w:tcPr>
          <w:p w:rsidR="00584642" w:rsidRDefault="00584642" w:rsidP="0046633A">
            <w:pPr>
              <w:spacing w:line="360" w:lineRule="auto"/>
              <w:jc w:val="both"/>
              <w:rPr>
                <w:rFonts w:ascii="Arial" w:hAnsi="Arial" w:cs="Arial"/>
                <w:sz w:val="20"/>
                <w:szCs w:val="20"/>
              </w:rPr>
            </w:pPr>
            <w:r>
              <w:rPr>
                <w:rFonts w:ascii="Arial" w:hAnsi="Arial" w:cs="Arial"/>
                <w:sz w:val="20"/>
                <w:szCs w:val="20"/>
              </w:rPr>
              <w:t>20,124,675</w:t>
            </w:r>
          </w:p>
          <w:p w:rsidR="00584642" w:rsidRDefault="00584642" w:rsidP="0046633A">
            <w:pPr>
              <w:spacing w:line="360" w:lineRule="auto"/>
              <w:jc w:val="both"/>
              <w:rPr>
                <w:rFonts w:ascii="Arial" w:hAnsi="Arial" w:cs="Arial"/>
                <w:sz w:val="20"/>
                <w:szCs w:val="20"/>
              </w:rPr>
            </w:pPr>
            <w:r>
              <w:rPr>
                <w:rFonts w:ascii="Arial" w:hAnsi="Arial" w:cs="Arial"/>
                <w:sz w:val="20"/>
                <w:szCs w:val="20"/>
              </w:rPr>
              <w:t>1,368,000</w:t>
            </w:r>
          </w:p>
        </w:tc>
      </w:tr>
      <w:tr w:rsidR="00584642" w:rsidTr="00584642">
        <w:tc>
          <w:tcPr>
            <w:tcW w:w="648" w:type="dxa"/>
          </w:tcPr>
          <w:p w:rsidR="00584642" w:rsidRDefault="00584642" w:rsidP="0046633A">
            <w:pPr>
              <w:spacing w:line="360" w:lineRule="auto"/>
              <w:jc w:val="both"/>
              <w:rPr>
                <w:rFonts w:ascii="Arial" w:hAnsi="Arial" w:cs="Arial"/>
                <w:sz w:val="20"/>
                <w:szCs w:val="20"/>
              </w:rPr>
            </w:pPr>
            <w:r>
              <w:rPr>
                <w:rFonts w:ascii="Arial" w:hAnsi="Arial" w:cs="Arial"/>
                <w:sz w:val="20"/>
                <w:szCs w:val="20"/>
              </w:rPr>
              <w:t>6</w:t>
            </w:r>
          </w:p>
        </w:tc>
        <w:tc>
          <w:tcPr>
            <w:tcW w:w="4140" w:type="dxa"/>
          </w:tcPr>
          <w:p w:rsidR="00584642" w:rsidRDefault="00584642" w:rsidP="0046633A">
            <w:pPr>
              <w:spacing w:line="360" w:lineRule="auto"/>
              <w:jc w:val="both"/>
              <w:rPr>
                <w:rFonts w:ascii="Arial" w:hAnsi="Arial" w:cs="Arial"/>
                <w:sz w:val="20"/>
                <w:szCs w:val="20"/>
              </w:rPr>
            </w:pPr>
            <w:r>
              <w:rPr>
                <w:rFonts w:ascii="Arial" w:hAnsi="Arial" w:cs="Arial"/>
                <w:sz w:val="20"/>
                <w:szCs w:val="20"/>
              </w:rPr>
              <w:t xml:space="preserve">Average income </w:t>
            </w:r>
          </w:p>
        </w:tc>
        <w:tc>
          <w:tcPr>
            <w:tcW w:w="2394" w:type="dxa"/>
          </w:tcPr>
          <w:p w:rsidR="00584642" w:rsidRDefault="00584642" w:rsidP="0046633A">
            <w:pPr>
              <w:spacing w:line="360" w:lineRule="auto"/>
              <w:jc w:val="both"/>
              <w:rPr>
                <w:rFonts w:ascii="Arial" w:hAnsi="Arial" w:cs="Arial"/>
                <w:sz w:val="20"/>
                <w:szCs w:val="20"/>
              </w:rPr>
            </w:pPr>
            <w:r>
              <w:rPr>
                <w:rFonts w:ascii="Arial" w:hAnsi="Arial" w:cs="Arial"/>
                <w:sz w:val="20"/>
                <w:szCs w:val="20"/>
              </w:rPr>
              <w:t>VND/person/month</w:t>
            </w:r>
          </w:p>
        </w:tc>
        <w:tc>
          <w:tcPr>
            <w:tcW w:w="2394" w:type="dxa"/>
          </w:tcPr>
          <w:p w:rsidR="00584642" w:rsidRDefault="00584642" w:rsidP="0046633A">
            <w:pPr>
              <w:spacing w:line="360" w:lineRule="auto"/>
              <w:jc w:val="both"/>
              <w:rPr>
                <w:rFonts w:ascii="Arial" w:hAnsi="Arial" w:cs="Arial"/>
                <w:sz w:val="20"/>
                <w:szCs w:val="20"/>
              </w:rPr>
            </w:pPr>
            <w:r>
              <w:rPr>
                <w:rFonts w:ascii="Arial" w:hAnsi="Arial" w:cs="Arial"/>
                <w:sz w:val="20"/>
                <w:szCs w:val="20"/>
              </w:rPr>
              <w:t>5,700,000</w:t>
            </w:r>
          </w:p>
        </w:tc>
      </w:tr>
    </w:tbl>
    <w:p w:rsidR="00584642" w:rsidRDefault="00584642" w:rsidP="0046633A">
      <w:pPr>
        <w:spacing w:line="360" w:lineRule="auto"/>
        <w:jc w:val="both"/>
        <w:rPr>
          <w:rFonts w:ascii="Arial" w:hAnsi="Arial" w:cs="Arial"/>
          <w:sz w:val="20"/>
          <w:szCs w:val="20"/>
        </w:rPr>
      </w:pPr>
    </w:p>
    <w:p w:rsidR="00584642" w:rsidRDefault="00584642" w:rsidP="0046633A">
      <w:pPr>
        <w:spacing w:line="360" w:lineRule="auto"/>
        <w:jc w:val="both"/>
        <w:rPr>
          <w:rFonts w:ascii="Arial" w:hAnsi="Arial" w:cs="Arial"/>
          <w:sz w:val="20"/>
          <w:szCs w:val="20"/>
        </w:rPr>
      </w:pPr>
      <w:r>
        <w:rPr>
          <w:rFonts w:ascii="Arial" w:hAnsi="Arial" w:cs="Arial"/>
          <w:sz w:val="20"/>
          <w:szCs w:val="20"/>
        </w:rPr>
        <w:t>4. Approve plan on implementing the investment projects in 2020</w:t>
      </w:r>
    </w:p>
    <w:p w:rsidR="00584642" w:rsidRDefault="00584642" w:rsidP="0046633A">
      <w:pPr>
        <w:spacing w:line="360" w:lineRule="auto"/>
        <w:jc w:val="both"/>
        <w:rPr>
          <w:rFonts w:ascii="Arial" w:hAnsi="Arial" w:cs="Arial"/>
          <w:sz w:val="20"/>
          <w:szCs w:val="20"/>
        </w:rPr>
      </w:pPr>
      <w:r>
        <w:rPr>
          <w:rFonts w:ascii="Arial" w:hAnsi="Arial" w:cs="Arial"/>
          <w:sz w:val="20"/>
          <w:szCs w:val="20"/>
        </w:rPr>
        <w:t>5. Approve the plan on salary, remuneration payment to the Board of Directors and Supervisor Board in 2020</w:t>
      </w:r>
    </w:p>
    <w:p w:rsidR="00584642" w:rsidRDefault="00584642" w:rsidP="0046633A">
      <w:pPr>
        <w:spacing w:line="360" w:lineRule="auto"/>
        <w:jc w:val="both"/>
        <w:rPr>
          <w:rFonts w:ascii="Arial" w:hAnsi="Arial" w:cs="Arial"/>
          <w:sz w:val="20"/>
          <w:szCs w:val="20"/>
        </w:rPr>
      </w:pPr>
      <w:r>
        <w:rPr>
          <w:rFonts w:ascii="Arial" w:hAnsi="Arial" w:cs="Arial"/>
          <w:sz w:val="20"/>
          <w:szCs w:val="20"/>
        </w:rPr>
        <w:t xml:space="preserve">6. Approve the results of appointing members of the Board of Directors, Supervisor Board of </w:t>
      </w:r>
      <w:proofErr w:type="spellStart"/>
      <w:r w:rsidRPr="00584642">
        <w:rPr>
          <w:rFonts w:ascii="Arial" w:hAnsi="Arial" w:cs="Arial"/>
          <w:sz w:val="20"/>
          <w:szCs w:val="20"/>
        </w:rPr>
        <w:t>Ninh</w:t>
      </w:r>
      <w:proofErr w:type="spellEnd"/>
      <w:r w:rsidRPr="00584642">
        <w:rPr>
          <w:rFonts w:ascii="Arial" w:hAnsi="Arial" w:cs="Arial"/>
          <w:sz w:val="20"/>
          <w:szCs w:val="20"/>
        </w:rPr>
        <w:t xml:space="preserve"> </w:t>
      </w:r>
      <w:proofErr w:type="spellStart"/>
      <w:r w:rsidRPr="00584642">
        <w:rPr>
          <w:rFonts w:ascii="Arial" w:hAnsi="Arial" w:cs="Arial"/>
          <w:sz w:val="20"/>
          <w:szCs w:val="20"/>
        </w:rPr>
        <w:t>Binh</w:t>
      </w:r>
      <w:proofErr w:type="spellEnd"/>
      <w:r w:rsidRPr="00584642">
        <w:rPr>
          <w:rFonts w:ascii="Arial" w:hAnsi="Arial" w:cs="Arial"/>
          <w:sz w:val="20"/>
          <w:szCs w:val="20"/>
        </w:rPr>
        <w:t xml:space="preserve"> Water Supply </w:t>
      </w:r>
      <w:proofErr w:type="gramStart"/>
      <w:r w:rsidRPr="00584642">
        <w:rPr>
          <w:rFonts w:ascii="Arial" w:hAnsi="Arial" w:cs="Arial"/>
          <w:sz w:val="20"/>
          <w:szCs w:val="20"/>
        </w:rPr>
        <w:t>And</w:t>
      </w:r>
      <w:proofErr w:type="gramEnd"/>
      <w:r w:rsidRPr="00584642">
        <w:rPr>
          <w:rFonts w:ascii="Arial" w:hAnsi="Arial" w:cs="Arial"/>
          <w:sz w:val="20"/>
          <w:szCs w:val="20"/>
        </w:rPr>
        <w:t xml:space="preserve"> Sewerage Joint Stock Company</w:t>
      </w:r>
      <w:r>
        <w:rPr>
          <w:rFonts w:ascii="Arial" w:hAnsi="Arial" w:cs="Arial"/>
          <w:sz w:val="20"/>
          <w:szCs w:val="20"/>
        </w:rPr>
        <w:t xml:space="preserve"> for term of 2020 – 2025</w:t>
      </w:r>
    </w:p>
    <w:p w:rsidR="00584642" w:rsidRDefault="00584642" w:rsidP="0046633A">
      <w:pPr>
        <w:spacing w:line="360" w:lineRule="auto"/>
        <w:jc w:val="both"/>
        <w:rPr>
          <w:rFonts w:ascii="Arial" w:hAnsi="Arial" w:cs="Arial"/>
          <w:sz w:val="20"/>
          <w:szCs w:val="20"/>
        </w:rPr>
      </w:pPr>
      <w:r>
        <w:rPr>
          <w:rFonts w:ascii="Arial" w:hAnsi="Arial" w:cs="Arial"/>
          <w:sz w:val="20"/>
          <w:szCs w:val="20"/>
        </w:rPr>
        <w:t xml:space="preserve">6.1 Results </w:t>
      </w:r>
      <w:r w:rsidR="0077416A">
        <w:rPr>
          <w:rFonts w:ascii="Arial" w:hAnsi="Arial" w:cs="Arial"/>
          <w:sz w:val="20"/>
          <w:szCs w:val="20"/>
        </w:rPr>
        <w:t>of election for member of the Board of Directors: 03 persons</w:t>
      </w:r>
    </w:p>
    <w:p w:rsidR="0077416A" w:rsidRDefault="0077416A" w:rsidP="0046633A">
      <w:pPr>
        <w:spacing w:line="360" w:lineRule="auto"/>
        <w:jc w:val="both"/>
        <w:rPr>
          <w:rFonts w:ascii="Arial" w:hAnsi="Arial" w:cs="Arial"/>
          <w:sz w:val="20"/>
          <w:szCs w:val="20"/>
        </w:rPr>
      </w:pPr>
      <w:r>
        <w:rPr>
          <w:rFonts w:ascii="Arial" w:hAnsi="Arial" w:cs="Arial"/>
          <w:sz w:val="20"/>
          <w:szCs w:val="20"/>
        </w:rPr>
        <w:t>- Nguyen Van Dan</w:t>
      </w:r>
    </w:p>
    <w:p w:rsidR="0077416A" w:rsidRDefault="0077416A" w:rsidP="0046633A">
      <w:pPr>
        <w:spacing w:line="360" w:lineRule="auto"/>
        <w:jc w:val="both"/>
        <w:rPr>
          <w:rFonts w:ascii="Arial" w:hAnsi="Arial" w:cs="Arial"/>
          <w:sz w:val="20"/>
          <w:szCs w:val="20"/>
        </w:rPr>
      </w:pPr>
      <w:r>
        <w:rPr>
          <w:rFonts w:ascii="Arial" w:hAnsi="Arial" w:cs="Arial"/>
          <w:sz w:val="20"/>
          <w:szCs w:val="20"/>
        </w:rPr>
        <w:t xml:space="preserve">2. Nguyen Van </w:t>
      </w:r>
      <w:proofErr w:type="spellStart"/>
      <w:r>
        <w:rPr>
          <w:rFonts w:ascii="Arial" w:hAnsi="Arial" w:cs="Arial"/>
          <w:sz w:val="20"/>
          <w:szCs w:val="20"/>
        </w:rPr>
        <w:t>Ninh</w:t>
      </w:r>
      <w:proofErr w:type="spellEnd"/>
    </w:p>
    <w:p w:rsidR="0077416A" w:rsidRDefault="0077416A" w:rsidP="0046633A">
      <w:pPr>
        <w:spacing w:line="360" w:lineRule="auto"/>
        <w:jc w:val="both"/>
        <w:rPr>
          <w:rFonts w:ascii="Arial" w:hAnsi="Arial" w:cs="Arial"/>
          <w:sz w:val="20"/>
          <w:szCs w:val="20"/>
        </w:rPr>
      </w:pPr>
      <w:r>
        <w:rPr>
          <w:rFonts w:ascii="Arial" w:hAnsi="Arial" w:cs="Arial"/>
          <w:sz w:val="20"/>
          <w:szCs w:val="20"/>
        </w:rPr>
        <w:t xml:space="preserve">3. Vu Dang </w:t>
      </w:r>
      <w:proofErr w:type="spellStart"/>
      <w:r>
        <w:rPr>
          <w:rFonts w:ascii="Arial" w:hAnsi="Arial" w:cs="Arial"/>
          <w:sz w:val="20"/>
          <w:szCs w:val="20"/>
        </w:rPr>
        <w:t>Tu</w:t>
      </w:r>
      <w:proofErr w:type="spellEnd"/>
    </w:p>
    <w:p w:rsidR="0077416A" w:rsidRDefault="0077416A" w:rsidP="0046633A">
      <w:pPr>
        <w:spacing w:line="360" w:lineRule="auto"/>
        <w:jc w:val="both"/>
        <w:rPr>
          <w:rFonts w:ascii="Arial" w:hAnsi="Arial" w:cs="Arial"/>
          <w:sz w:val="20"/>
          <w:szCs w:val="20"/>
        </w:rPr>
      </w:pPr>
      <w:r>
        <w:rPr>
          <w:rFonts w:ascii="Arial" w:hAnsi="Arial" w:cs="Arial"/>
          <w:sz w:val="20"/>
          <w:szCs w:val="20"/>
        </w:rPr>
        <w:t xml:space="preserve">6.2 </w:t>
      </w:r>
      <w:r>
        <w:rPr>
          <w:rFonts w:ascii="Arial" w:hAnsi="Arial" w:cs="Arial"/>
          <w:sz w:val="20"/>
          <w:szCs w:val="20"/>
        </w:rPr>
        <w:t xml:space="preserve">Results of election for member of the </w:t>
      </w:r>
      <w:r>
        <w:rPr>
          <w:rFonts w:ascii="Arial" w:hAnsi="Arial" w:cs="Arial"/>
          <w:sz w:val="20"/>
          <w:szCs w:val="20"/>
        </w:rPr>
        <w:t>Supervisor Board</w:t>
      </w:r>
      <w:r>
        <w:rPr>
          <w:rFonts w:ascii="Arial" w:hAnsi="Arial" w:cs="Arial"/>
          <w:sz w:val="20"/>
          <w:szCs w:val="20"/>
        </w:rPr>
        <w:t>: 03 persons</w:t>
      </w:r>
    </w:p>
    <w:p w:rsidR="0077416A" w:rsidRDefault="0077416A" w:rsidP="0046633A">
      <w:pPr>
        <w:spacing w:line="360" w:lineRule="auto"/>
        <w:jc w:val="both"/>
        <w:rPr>
          <w:rFonts w:ascii="Arial" w:hAnsi="Arial" w:cs="Arial"/>
          <w:sz w:val="20"/>
          <w:szCs w:val="20"/>
        </w:rPr>
      </w:pPr>
      <w:r>
        <w:rPr>
          <w:rFonts w:ascii="Arial" w:hAnsi="Arial" w:cs="Arial"/>
          <w:sz w:val="20"/>
          <w:szCs w:val="20"/>
        </w:rPr>
        <w:t>- Do Ngoc Chung</w:t>
      </w:r>
    </w:p>
    <w:p w:rsidR="0077416A" w:rsidRDefault="0077416A" w:rsidP="0046633A">
      <w:pPr>
        <w:spacing w:line="360" w:lineRule="auto"/>
        <w:jc w:val="both"/>
        <w:rPr>
          <w:rFonts w:ascii="Arial" w:hAnsi="Arial" w:cs="Arial"/>
          <w:sz w:val="20"/>
          <w:szCs w:val="20"/>
        </w:rPr>
      </w:pPr>
      <w:r>
        <w:rPr>
          <w:rFonts w:ascii="Arial" w:hAnsi="Arial" w:cs="Arial"/>
          <w:sz w:val="20"/>
          <w:szCs w:val="20"/>
        </w:rPr>
        <w:lastRenderedPageBreak/>
        <w:t xml:space="preserve">- </w:t>
      </w:r>
      <w:proofErr w:type="spellStart"/>
      <w:r>
        <w:rPr>
          <w:rFonts w:ascii="Arial" w:hAnsi="Arial" w:cs="Arial"/>
          <w:sz w:val="20"/>
          <w:szCs w:val="20"/>
        </w:rPr>
        <w:t>Dinh</w:t>
      </w:r>
      <w:proofErr w:type="spellEnd"/>
      <w:r>
        <w:rPr>
          <w:rFonts w:ascii="Arial" w:hAnsi="Arial" w:cs="Arial"/>
          <w:sz w:val="20"/>
          <w:szCs w:val="20"/>
        </w:rPr>
        <w:t xml:space="preserve"> </w:t>
      </w:r>
      <w:proofErr w:type="spellStart"/>
      <w:r>
        <w:rPr>
          <w:rFonts w:ascii="Arial" w:hAnsi="Arial" w:cs="Arial"/>
          <w:sz w:val="20"/>
          <w:szCs w:val="20"/>
        </w:rPr>
        <w:t>Thi</w:t>
      </w:r>
      <w:proofErr w:type="spellEnd"/>
      <w:r>
        <w:rPr>
          <w:rFonts w:ascii="Arial" w:hAnsi="Arial" w:cs="Arial"/>
          <w:sz w:val="20"/>
          <w:szCs w:val="20"/>
        </w:rPr>
        <w:t xml:space="preserve"> </w:t>
      </w:r>
      <w:proofErr w:type="spellStart"/>
      <w:r>
        <w:rPr>
          <w:rFonts w:ascii="Arial" w:hAnsi="Arial" w:cs="Arial"/>
          <w:sz w:val="20"/>
          <w:szCs w:val="20"/>
        </w:rPr>
        <w:t>Linh</w:t>
      </w:r>
      <w:proofErr w:type="spellEnd"/>
    </w:p>
    <w:p w:rsidR="0077416A" w:rsidRDefault="0077416A" w:rsidP="0046633A">
      <w:pPr>
        <w:spacing w:line="360" w:lineRule="auto"/>
        <w:jc w:val="both"/>
        <w:rPr>
          <w:rFonts w:ascii="Arial" w:hAnsi="Arial" w:cs="Arial"/>
          <w:sz w:val="20"/>
          <w:szCs w:val="20"/>
        </w:rPr>
      </w:pPr>
      <w:r>
        <w:rPr>
          <w:rFonts w:ascii="Arial" w:hAnsi="Arial" w:cs="Arial"/>
          <w:sz w:val="20"/>
          <w:szCs w:val="20"/>
        </w:rPr>
        <w:t>- Trinh Viet Luc</w:t>
      </w:r>
    </w:p>
    <w:p w:rsidR="0077416A" w:rsidRDefault="0077416A" w:rsidP="0046633A">
      <w:pPr>
        <w:spacing w:line="360" w:lineRule="auto"/>
        <w:jc w:val="both"/>
        <w:rPr>
          <w:rFonts w:ascii="Arial" w:hAnsi="Arial" w:cs="Arial"/>
          <w:sz w:val="20"/>
          <w:szCs w:val="20"/>
        </w:rPr>
      </w:pPr>
      <w:r>
        <w:rPr>
          <w:rFonts w:ascii="Arial" w:hAnsi="Arial" w:cs="Arial"/>
          <w:sz w:val="20"/>
          <w:szCs w:val="20"/>
        </w:rPr>
        <w:t xml:space="preserve">Article 2: The annual General Meeting of Shareholders assigned the Board of Directors to implement the resolution approved at the annual General Meeting of Shareholders in 2020 and report the next annual General Meeting of Shareholders </w:t>
      </w:r>
    </w:p>
    <w:p w:rsidR="0077416A" w:rsidRPr="0046633A" w:rsidRDefault="0077416A" w:rsidP="0046633A">
      <w:pPr>
        <w:spacing w:line="360" w:lineRule="auto"/>
        <w:jc w:val="both"/>
        <w:rPr>
          <w:rFonts w:ascii="Arial" w:hAnsi="Arial" w:cs="Arial"/>
          <w:sz w:val="20"/>
          <w:szCs w:val="20"/>
        </w:rPr>
      </w:pPr>
      <w:r>
        <w:rPr>
          <w:rFonts w:ascii="Arial" w:hAnsi="Arial" w:cs="Arial"/>
          <w:sz w:val="20"/>
          <w:szCs w:val="20"/>
        </w:rPr>
        <w:t xml:space="preserve">Article 3: This annual General Mandate was approved by the annual General Meeting of Shareholders in 2020 of </w:t>
      </w:r>
      <w:proofErr w:type="spellStart"/>
      <w:r w:rsidRPr="0077416A">
        <w:rPr>
          <w:rFonts w:ascii="Arial" w:hAnsi="Arial" w:cs="Arial"/>
          <w:sz w:val="20"/>
          <w:szCs w:val="20"/>
        </w:rPr>
        <w:t>Ninh</w:t>
      </w:r>
      <w:proofErr w:type="spellEnd"/>
      <w:r w:rsidRPr="0077416A">
        <w:rPr>
          <w:rFonts w:ascii="Arial" w:hAnsi="Arial" w:cs="Arial"/>
          <w:sz w:val="20"/>
          <w:szCs w:val="20"/>
        </w:rPr>
        <w:t xml:space="preserve"> </w:t>
      </w:r>
      <w:proofErr w:type="spellStart"/>
      <w:r w:rsidRPr="0077416A">
        <w:rPr>
          <w:rFonts w:ascii="Arial" w:hAnsi="Arial" w:cs="Arial"/>
          <w:sz w:val="20"/>
          <w:szCs w:val="20"/>
        </w:rPr>
        <w:t>Binh</w:t>
      </w:r>
      <w:proofErr w:type="spellEnd"/>
      <w:r w:rsidRPr="0077416A">
        <w:rPr>
          <w:rFonts w:ascii="Arial" w:hAnsi="Arial" w:cs="Arial"/>
          <w:sz w:val="20"/>
          <w:szCs w:val="20"/>
        </w:rPr>
        <w:t xml:space="preserve"> Water Supply And Sewerage Joint Stock Company</w:t>
      </w:r>
      <w:bookmarkStart w:id="0" w:name="_GoBack"/>
      <w:bookmarkEnd w:id="0"/>
    </w:p>
    <w:sectPr w:rsidR="0077416A" w:rsidRPr="00466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3B8"/>
    <w:multiLevelType w:val="hybridMultilevel"/>
    <w:tmpl w:val="D6004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7B2E"/>
    <w:rsid w:val="00022849"/>
    <w:rsid w:val="0002469B"/>
    <w:rsid w:val="000266C2"/>
    <w:rsid w:val="000365C1"/>
    <w:rsid w:val="00050E3D"/>
    <w:rsid w:val="00054EB3"/>
    <w:rsid w:val="000603A9"/>
    <w:rsid w:val="00066EE1"/>
    <w:rsid w:val="00075754"/>
    <w:rsid w:val="00085D47"/>
    <w:rsid w:val="000935E2"/>
    <w:rsid w:val="000A0B74"/>
    <w:rsid w:val="000A58A2"/>
    <w:rsid w:val="000A6020"/>
    <w:rsid w:val="000B6969"/>
    <w:rsid w:val="000C4127"/>
    <w:rsid w:val="000D073C"/>
    <w:rsid w:val="000D0CFB"/>
    <w:rsid w:val="000D20D4"/>
    <w:rsid w:val="000D25FC"/>
    <w:rsid w:val="000E4CD5"/>
    <w:rsid w:val="000E518E"/>
    <w:rsid w:val="000E71F4"/>
    <w:rsid w:val="000F76F2"/>
    <w:rsid w:val="001110AA"/>
    <w:rsid w:val="00114F74"/>
    <w:rsid w:val="0012466C"/>
    <w:rsid w:val="00132EC5"/>
    <w:rsid w:val="00132FA0"/>
    <w:rsid w:val="00135A2F"/>
    <w:rsid w:val="00136CAF"/>
    <w:rsid w:val="00146DCF"/>
    <w:rsid w:val="00151208"/>
    <w:rsid w:val="00155048"/>
    <w:rsid w:val="001579A8"/>
    <w:rsid w:val="00161658"/>
    <w:rsid w:val="0016411D"/>
    <w:rsid w:val="00167E2F"/>
    <w:rsid w:val="00185E8C"/>
    <w:rsid w:val="00191F14"/>
    <w:rsid w:val="001937B4"/>
    <w:rsid w:val="00194B6D"/>
    <w:rsid w:val="001C7CD2"/>
    <w:rsid w:val="001D5E4A"/>
    <w:rsid w:val="001E4B88"/>
    <w:rsid w:val="001E707C"/>
    <w:rsid w:val="001F0E1D"/>
    <w:rsid w:val="001F34A1"/>
    <w:rsid w:val="001F6744"/>
    <w:rsid w:val="001F74DC"/>
    <w:rsid w:val="001F7F19"/>
    <w:rsid w:val="00200F96"/>
    <w:rsid w:val="00202525"/>
    <w:rsid w:val="00203661"/>
    <w:rsid w:val="00207AF4"/>
    <w:rsid w:val="002164D2"/>
    <w:rsid w:val="00230BF1"/>
    <w:rsid w:val="002319EE"/>
    <w:rsid w:val="0025148F"/>
    <w:rsid w:val="00252CE0"/>
    <w:rsid w:val="00254EA2"/>
    <w:rsid w:val="0026535B"/>
    <w:rsid w:val="002701FB"/>
    <w:rsid w:val="00270242"/>
    <w:rsid w:val="0028284F"/>
    <w:rsid w:val="0029161A"/>
    <w:rsid w:val="00296BF9"/>
    <w:rsid w:val="002A3D5D"/>
    <w:rsid w:val="002A5A98"/>
    <w:rsid w:val="002B42CC"/>
    <w:rsid w:val="002C36A5"/>
    <w:rsid w:val="002D481A"/>
    <w:rsid w:val="002D4939"/>
    <w:rsid w:val="002D53EE"/>
    <w:rsid w:val="002D73E1"/>
    <w:rsid w:val="002E43D7"/>
    <w:rsid w:val="002E76E5"/>
    <w:rsid w:val="002E7FD0"/>
    <w:rsid w:val="002F689A"/>
    <w:rsid w:val="002F68A9"/>
    <w:rsid w:val="00304722"/>
    <w:rsid w:val="0030503E"/>
    <w:rsid w:val="0031274D"/>
    <w:rsid w:val="00316F05"/>
    <w:rsid w:val="00320096"/>
    <w:rsid w:val="0032185B"/>
    <w:rsid w:val="003250AD"/>
    <w:rsid w:val="00327CF7"/>
    <w:rsid w:val="0033774A"/>
    <w:rsid w:val="003407A9"/>
    <w:rsid w:val="00341204"/>
    <w:rsid w:val="00353428"/>
    <w:rsid w:val="003722B6"/>
    <w:rsid w:val="0037607E"/>
    <w:rsid w:val="00387318"/>
    <w:rsid w:val="00394778"/>
    <w:rsid w:val="00397004"/>
    <w:rsid w:val="003A0ECB"/>
    <w:rsid w:val="003A5CE9"/>
    <w:rsid w:val="003B73F7"/>
    <w:rsid w:val="003B7790"/>
    <w:rsid w:val="003C1805"/>
    <w:rsid w:val="003C4606"/>
    <w:rsid w:val="003D18D5"/>
    <w:rsid w:val="003E60D6"/>
    <w:rsid w:val="003E73CA"/>
    <w:rsid w:val="003F38AB"/>
    <w:rsid w:val="00403A9C"/>
    <w:rsid w:val="004115D9"/>
    <w:rsid w:val="00411E47"/>
    <w:rsid w:val="00420169"/>
    <w:rsid w:val="0042783A"/>
    <w:rsid w:val="0043345C"/>
    <w:rsid w:val="00433E4F"/>
    <w:rsid w:val="00434040"/>
    <w:rsid w:val="00435CE3"/>
    <w:rsid w:val="00442646"/>
    <w:rsid w:val="00442F77"/>
    <w:rsid w:val="004530A7"/>
    <w:rsid w:val="00453C9C"/>
    <w:rsid w:val="00456307"/>
    <w:rsid w:val="0046633A"/>
    <w:rsid w:val="00467BC0"/>
    <w:rsid w:val="0047038B"/>
    <w:rsid w:val="00470844"/>
    <w:rsid w:val="00490B2B"/>
    <w:rsid w:val="00491B54"/>
    <w:rsid w:val="00496733"/>
    <w:rsid w:val="004A554D"/>
    <w:rsid w:val="004B2BA6"/>
    <w:rsid w:val="004B473F"/>
    <w:rsid w:val="004B4798"/>
    <w:rsid w:val="004C144F"/>
    <w:rsid w:val="004E4C16"/>
    <w:rsid w:val="004F3452"/>
    <w:rsid w:val="00503DD6"/>
    <w:rsid w:val="00505065"/>
    <w:rsid w:val="0052379D"/>
    <w:rsid w:val="0053093D"/>
    <w:rsid w:val="00534C35"/>
    <w:rsid w:val="0055067A"/>
    <w:rsid w:val="00551A83"/>
    <w:rsid w:val="005610CB"/>
    <w:rsid w:val="00576A91"/>
    <w:rsid w:val="00584222"/>
    <w:rsid w:val="0058434E"/>
    <w:rsid w:val="00584642"/>
    <w:rsid w:val="00585B82"/>
    <w:rsid w:val="005906FC"/>
    <w:rsid w:val="005970B6"/>
    <w:rsid w:val="005A0BA8"/>
    <w:rsid w:val="005B1FDE"/>
    <w:rsid w:val="005B40E5"/>
    <w:rsid w:val="005C57E0"/>
    <w:rsid w:val="005D7F9C"/>
    <w:rsid w:val="005E7B32"/>
    <w:rsid w:val="005F7ED5"/>
    <w:rsid w:val="006000D8"/>
    <w:rsid w:val="00604110"/>
    <w:rsid w:val="0063035E"/>
    <w:rsid w:val="0063581B"/>
    <w:rsid w:val="006374A1"/>
    <w:rsid w:val="006468F5"/>
    <w:rsid w:val="00653D82"/>
    <w:rsid w:val="00662E88"/>
    <w:rsid w:val="00664834"/>
    <w:rsid w:val="006938BF"/>
    <w:rsid w:val="006948E2"/>
    <w:rsid w:val="00694B5D"/>
    <w:rsid w:val="00695ACD"/>
    <w:rsid w:val="006A727D"/>
    <w:rsid w:val="006A7679"/>
    <w:rsid w:val="006B04E8"/>
    <w:rsid w:val="006B10DB"/>
    <w:rsid w:val="006B36E8"/>
    <w:rsid w:val="006C1843"/>
    <w:rsid w:val="006D01D8"/>
    <w:rsid w:val="006D683C"/>
    <w:rsid w:val="006E15A6"/>
    <w:rsid w:val="006E23FD"/>
    <w:rsid w:val="006E5E99"/>
    <w:rsid w:val="006F7079"/>
    <w:rsid w:val="00702AC7"/>
    <w:rsid w:val="00703A99"/>
    <w:rsid w:val="00710F35"/>
    <w:rsid w:val="007218D0"/>
    <w:rsid w:val="00732DC3"/>
    <w:rsid w:val="007336C9"/>
    <w:rsid w:val="0073373F"/>
    <w:rsid w:val="00744587"/>
    <w:rsid w:val="00745D9A"/>
    <w:rsid w:val="00747AF7"/>
    <w:rsid w:val="00750F3E"/>
    <w:rsid w:val="00757555"/>
    <w:rsid w:val="00766104"/>
    <w:rsid w:val="00772054"/>
    <w:rsid w:val="0077416A"/>
    <w:rsid w:val="0077456B"/>
    <w:rsid w:val="00781EB4"/>
    <w:rsid w:val="00795480"/>
    <w:rsid w:val="007A072F"/>
    <w:rsid w:val="007A1FCC"/>
    <w:rsid w:val="007B07E7"/>
    <w:rsid w:val="007B3E94"/>
    <w:rsid w:val="007B558D"/>
    <w:rsid w:val="007B5B0B"/>
    <w:rsid w:val="007B5ED0"/>
    <w:rsid w:val="007B67AF"/>
    <w:rsid w:val="007C13C6"/>
    <w:rsid w:val="007C2C64"/>
    <w:rsid w:val="007C54F1"/>
    <w:rsid w:val="007D0E0A"/>
    <w:rsid w:val="007E003D"/>
    <w:rsid w:val="007E0993"/>
    <w:rsid w:val="007E0A58"/>
    <w:rsid w:val="007E0B9A"/>
    <w:rsid w:val="007F298E"/>
    <w:rsid w:val="007F3E9A"/>
    <w:rsid w:val="007F7BBC"/>
    <w:rsid w:val="0080000E"/>
    <w:rsid w:val="00802B62"/>
    <w:rsid w:val="00807E42"/>
    <w:rsid w:val="008134FC"/>
    <w:rsid w:val="00837771"/>
    <w:rsid w:val="008405F2"/>
    <w:rsid w:val="0084142F"/>
    <w:rsid w:val="008428CB"/>
    <w:rsid w:val="0084464A"/>
    <w:rsid w:val="0084485C"/>
    <w:rsid w:val="0084679A"/>
    <w:rsid w:val="00846A9E"/>
    <w:rsid w:val="008522D5"/>
    <w:rsid w:val="00853748"/>
    <w:rsid w:val="008544C2"/>
    <w:rsid w:val="008647D9"/>
    <w:rsid w:val="00882307"/>
    <w:rsid w:val="00884B9C"/>
    <w:rsid w:val="00887454"/>
    <w:rsid w:val="008C0872"/>
    <w:rsid w:val="008C7A42"/>
    <w:rsid w:val="00912FBD"/>
    <w:rsid w:val="009232CB"/>
    <w:rsid w:val="00923467"/>
    <w:rsid w:val="009327E6"/>
    <w:rsid w:val="00934FC0"/>
    <w:rsid w:val="00936ABF"/>
    <w:rsid w:val="00937D79"/>
    <w:rsid w:val="009410B8"/>
    <w:rsid w:val="009464B8"/>
    <w:rsid w:val="00962777"/>
    <w:rsid w:val="00964DEC"/>
    <w:rsid w:val="00980267"/>
    <w:rsid w:val="00981275"/>
    <w:rsid w:val="00981536"/>
    <w:rsid w:val="00985126"/>
    <w:rsid w:val="0099040A"/>
    <w:rsid w:val="009A6F47"/>
    <w:rsid w:val="009C28F2"/>
    <w:rsid w:val="009E1744"/>
    <w:rsid w:val="009E4AC5"/>
    <w:rsid w:val="009F2709"/>
    <w:rsid w:val="00A050AA"/>
    <w:rsid w:val="00A06443"/>
    <w:rsid w:val="00A06521"/>
    <w:rsid w:val="00A128FC"/>
    <w:rsid w:val="00A23E8D"/>
    <w:rsid w:val="00A34999"/>
    <w:rsid w:val="00A4710B"/>
    <w:rsid w:val="00A47614"/>
    <w:rsid w:val="00A61FAF"/>
    <w:rsid w:val="00A63B6C"/>
    <w:rsid w:val="00A87ED0"/>
    <w:rsid w:val="00A92963"/>
    <w:rsid w:val="00AA077E"/>
    <w:rsid w:val="00AA4D2D"/>
    <w:rsid w:val="00AA54AD"/>
    <w:rsid w:val="00AB2C99"/>
    <w:rsid w:val="00AB2EDA"/>
    <w:rsid w:val="00AB32F6"/>
    <w:rsid w:val="00AC1F4A"/>
    <w:rsid w:val="00AC4F64"/>
    <w:rsid w:val="00AC6BEF"/>
    <w:rsid w:val="00AC7E5F"/>
    <w:rsid w:val="00AE3C3F"/>
    <w:rsid w:val="00AE6E83"/>
    <w:rsid w:val="00AF67BE"/>
    <w:rsid w:val="00B04704"/>
    <w:rsid w:val="00B06970"/>
    <w:rsid w:val="00B142AC"/>
    <w:rsid w:val="00B21CC3"/>
    <w:rsid w:val="00B345DE"/>
    <w:rsid w:val="00B35896"/>
    <w:rsid w:val="00B41BD9"/>
    <w:rsid w:val="00B43A5A"/>
    <w:rsid w:val="00B441E0"/>
    <w:rsid w:val="00B46C41"/>
    <w:rsid w:val="00B47474"/>
    <w:rsid w:val="00B564D8"/>
    <w:rsid w:val="00B62DF2"/>
    <w:rsid w:val="00B64F6C"/>
    <w:rsid w:val="00B67330"/>
    <w:rsid w:val="00B70948"/>
    <w:rsid w:val="00B70D7E"/>
    <w:rsid w:val="00B7158A"/>
    <w:rsid w:val="00B72E2C"/>
    <w:rsid w:val="00B7408A"/>
    <w:rsid w:val="00B744E0"/>
    <w:rsid w:val="00B823A0"/>
    <w:rsid w:val="00B84F6A"/>
    <w:rsid w:val="00BA1F12"/>
    <w:rsid w:val="00BA2434"/>
    <w:rsid w:val="00BA2DBC"/>
    <w:rsid w:val="00BA3FB7"/>
    <w:rsid w:val="00BB1331"/>
    <w:rsid w:val="00BB149F"/>
    <w:rsid w:val="00BB19BD"/>
    <w:rsid w:val="00BB27B4"/>
    <w:rsid w:val="00BB2980"/>
    <w:rsid w:val="00BD3CCA"/>
    <w:rsid w:val="00BD6969"/>
    <w:rsid w:val="00BE3B72"/>
    <w:rsid w:val="00BF0485"/>
    <w:rsid w:val="00C02706"/>
    <w:rsid w:val="00C220E2"/>
    <w:rsid w:val="00C2280B"/>
    <w:rsid w:val="00C26F1A"/>
    <w:rsid w:val="00C32F3A"/>
    <w:rsid w:val="00C33F82"/>
    <w:rsid w:val="00C36031"/>
    <w:rsid w:val="00C40291"/>
    <w:rsid w:val="00C57CB9"/>
    <w:rsid w:val="00C61E40"/>
    <w:rsid w:val="00C61EAF"/>
    <w:rsid w:val="00C940B5"/>
    <w:rsid w:val="00C97B83"/>
    <w:rsid w:val="00CA0AB7"/>
    <w:rsid w:val="00CA1BB3"/>
    <w:rsid w:val="00CB5C91"/>
    <w:rsid w:val="00CC39D3"/>
    <w:rsid w:val="00CD1C0C"/>
    <w:rsid w:val="00CD22F3"/>
    <w:rsid w:val="00CD696B"/>
    <w:rsid w:val="00CE40C1"/>
    <w:rsid w:val="00CF1764"/>
    <w:rsid w:val="00CF7CE6"/>
    <w:rsid w:val="00D02E12"/>
    <w:rsid w:val="00D07AEF"/>
    <w:rsid w:val="00D132CE"/>
    <w:rsid w:val="00D2295D"/>
    <w:rsid w:val="00D322FB"/>
    <w:rsid w:val="00D370AF"/>
    <w:rsid w:val="00D415AC"/>
    <w:rsid w:val="00D42678"/>
    <w:rsid w:val="00D52C26"/>
    <w:rsid w:val="00D55D74"/>
    <w:rsid w:val="00D570D1"/>
    <w:rsid w:val="00D651E1"/>
    <w:rsid w:val="00D74339"/>
    <w:rsid w:val="00D749F4"/>
    <w:rsid w:val="00D77F89"/>
    <w:rsid w:val="00D821E1"/>
    <w:rsid w:val="00D82848"/>
    <w:rsid w:val="00D8674C"/>
    <w:rsid w:val="00D86BED"/>
    <w:rsid w:val="00D92EFF"/>
    <w:rsid w:val="00D9503E"/>
    <w:rsid w:val="00DA199B"/>
    <w:rsid w:val="00DA3531"/>
    <w:rsid w:val="00DA54D0"/>
    <w:rsid w:val="00DB2C71"/>
    <w:rsid w:val="00DB5EDC"/>
    <w:rsid w:val="00DD1205"/>
    <w:rsid w:val="00DD263A"/>
    <w:rsid w:val="00DE5C3C"/>
    <w:rsid w:val="00DF0618"/>
    <w:rsid w:val="00DF4180"/>
    <w:rsid w:val="00DF739B"/>
    <w:rsid w:val="00E130EE"/>
    <w:rsid w:val="00E13C77"/>
    <w:rsid w:val="00E17016"/>
    <w:rsid w:val="00E20A0F"/>
    <w:rsid w:val="00E24F0A"/>
    <w:rsid w:val="00E27923"/>
    <w:rsid w:val="00E313AB"/>
    <w:rsid w:val="00E35884"/>
    <w:rsid w:val="00E43201"/>
    <w:rsid w:val="00E44453"/>
    <w:rsid w:val="00E47B26"/>
    <w:rsid w:val="00E51F4E"/>
    <w:rsid w:val="00E53A5C"/>
    <w:rsid w:val="00E5565D"/>
    <w:rsid w:val="00E65132"/>
    <w:rsid w:val="00E7691C"/>
    <w:rsid w:val="00E940FA"/>
    <w:rsid w:val="00E96289"/>
    <w:rsid w:val="00E96D65"/>
    <w:rsid w:val="00EA4C28"/>
    <w:rsid w:val="00EA6EE7"/>
    <w:rsid w:val="00EC2D2D"/>
    <w:rsid w:val="00EC37DE"/>
    <w:rsid w:val="00ED3B40"/>
    <w:rsid w:val="00ED6D41"/>
    <w:rsid w:val="00EE5769"/>
    <w:rsid w:val="00EF091F"/>
    <w:rsid w:val="00EF47D6"/>
    <w:rsid w:val="00F272CE"/>
    <w:rsid w:val="00F301A8"/>
    <w:rsid w:val="00F320D6"/>
    <w:rsid w:val="00F33967"/>
    <w:rsid w:val="00F360CB"/>
    <w:rsid w:val="00F46D76"/>
    <w:rsid w:val="00F509DE"/>
    <w:rsid w:val="00F514ED"/>
    <w:rsid w:val="00F733D8"/>
    <w:rsid w:val="00F74558"/>
    <w:rsid w:val="00F805BD"/>
    <w:rsid w:val="00F85783"/>
    <w:rsid w:val="00F86F51"/>
    <w:rsid w:val="00F86F7A"/>
    <w:rsid w:val="00F903A5"/>
    <w:rsid w:val="00FA0106"/>
    <w:rsid w:val="00FA6F79"/>
    <w:rsid w:val="00FB3CD7"/>
    <w:rsid w:val="00FC153A"/>
    <w:rsid w:val="00FD1EB7"/>
    <w:rsid w:val="00FD3EED"/>
    <w:rsid w:val="00FD4001"/>
    <w:rsid w:val="00FD423B"/>
    <w:rsid w:val="00FE1D49"/>
    <w:rsid w:val="00FE6715"/>
    <w:rsid w:val="00FF042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3BA3D"/>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2132</TotalTime>
  <Pages>1</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328</cp:revision>
  <dcterms:created xsi:type="dcterms:W3CDTF">2019-10-16T10:03:00Z</dcterms:created>
  <dcterms:modified xsi:type="dcterms:W3CDTF">2020-07-03T02:58:00Z</dcterms:modified>
</cp:coreProperties>
</file>